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Общая политика фирмы, направленная на эффективное использование её ресурсов для трансформации в товары (услуги) с такими параметрами и свойствами, которые обеспечивают их конкурентоспособность – это _________ стратегия.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рыночная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корпоративная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маркетинговая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операционная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Операционная стратегия выражается в принятии решений, связанных с: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планированием системы управления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формированием штата сотрудников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разработкой производственного процесса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продвижением товара на рынок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Основная функция организации, точное определение того, что она делает, удовлетворяя потребности рынка: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производство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миссия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фокус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дерево целей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Разработка производственного процесса предполагает совокупность элементов, среди которых: </w: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</w:r>
      <w:r w:rsidRPr="00642483"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591175" cy="1219200"/>
            <wp:effectExtent l="0" t="0" r="9525" b="0"/>
            <wp:docPr id="1" name="Рисунок 1" descr="http://iside-storage.distance.ru/img/Upr.oper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side-storage.distance.ru/img/Upr.oper/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4" type="#_x0000_t75" style="width:20.25pt;height:18pt" o:ole="">
            <v:imagedata r:id="rId4" o:title=""/>
          </v:shape>
          <w:control r:id="rId18" w:name="DefaultOcxName6" w:shapeid="_x0000_i1084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объема рынка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25pt;height:18pt" o:ole="">
            <v:imagedata r:id="rId4" o:title=""/>
          </v:shape>
          <w:control r:id="rId19" w:name="DefaultOcxName13" w:shapeid="_x0000_i1083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определение товарно-материальных запасов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25pt;height:18pt" o:ole="">
            <v:imagedata r:id="rId4" o:title=""/>
          </v:shape>
          <w:control r:id="rId20" w:name="DefaultOcxName23" w:shapeid="_x0000_i1082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расчет себестоимости товара</w:t>
      </w:r>
    </w:p>
    <w:p w:rsidR="00642483" w:rsidRDefault="00642483" w:rsidP="00642483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642483">
        <w:rPr>
          <w:rFonts w:ascii="Arial" w:hAnsi="Arial" w:cs="Arial"/>
          <w:color w:val="3D3D3D"/>
          <w:sz w:val="21"/>
          <w:szCs w:val="21"/>
        </w:rPr>
        <w:object w:dxaOrig="1440" w:dyaOrig="1440">
          <v:shape id="_x0000_i1071" type="#_x0000_t75" style="width:20.25pt;height:18pt" o:ole="">
            <v:imagedata r:id="rId4" o:title=""/>
          </v:shape>
          <w:control r:id="rId21" w:name="DefaultOcxName33" w:shapeid="_x0000_i1071"/>
        </w:object>
      </w:r>
      <w:r w:rsidRPr="00642483">
        <w:rPr>
          <w:rFonts w:ascii="Arial" w:hAnsi="Arial" w:cs="Arial"/>
          <w:color w:val="3D3D3D"/>
          <w:sz w:val="21"/>
          <w:szCs w:val="21"/>
        </w:rPr>
        <w:t>формирование структуры оплаты труда</w:t>
      </w:r>
    </w:p>
    <w:p w:rsidR="00642483" w:rsidRPr="00642483" w:rsidRDefault="00642483" w:rsidP="00642483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642483">
        <w:rPr>
          <w:rFonts w:ascii="Arial" w:hAnsi="Arial" w:cs="Arial"/>
          <w:color w:val="3D3D3D"/>
          <w:sz w:val="21"/>
          <w:szCs w:val="21"/>
        </w:rPr>
        <w:t>Способ оптимизации деятельности предприятия за счет сосредоточения усилий на основном предмете деятельности и передачи непрофильных функций и корпоративных ролей внешним специализированным компаниям: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22" w:name="DefaultOcxName7" w:shapeid="_x0000_i1113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франчайзинг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23" w:name="DefaultOcxName14" w:shapeid="_x0000_i1112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реинжиниринг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24" w:name="DefaultOcxName24" w:shapeid="_x0000_i1111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аутсорсинг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25" w:name="DefaultOcxName34" w:shapeid="_x0000_i1110"/>
        </w:object>
      </w:r>
      <w:proofErr w:type="spellStart"/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бенчмаркинг</w:t>
      </w:r>
      <w:proofErr w:type="spellEnd"/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Центральная часть бизнеса или фокус компании определяются _________ стратегией.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26" w:name="DefaultOcxName8" w:shapeid="_x0000_i1125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корпоративной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27" w:name="DefaultOcxName15" w:shapeid="_x0000_i1124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операционной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28" w:name="DefaultOcxName25" w:shapeid="_x0000_i1123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маркетинговой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4" o:title=""/>
          </v:shape>
          <w:control r:id="rId29" w:name="DefaultOcxName35" w:shapeid="_x0000_i1122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Для описания возможной обстановки, комплексной оценки состояния предприятия и его возможностей используется метод: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30" w:name="DefaultOcxName9" w:shapeid="_x0000_i1137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SPOТ-оценка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31" w:name="DefaultOcxName16" w:shapeid="_x0000_i1136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АВС-инжиниринг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32" w:name="DefaultOcxName26" w:shapeid="_x0000_i1135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АВС-анализ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33" w:name="DefaultOcxName36" w:shapeid="_x0000_i1134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SWOT-анализ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SWOT-анализ предусматривает выявление и подробное рассмотрение: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9" type="#_x0000_t75" style="width:20.25pt;height:18pt" o:ole="">
            <v:imagedata r:id="rId4" o:title=""/>
          </v:shape>
          <w:control r:id="rId34" w:name="DefaultOcxName10" w:shapeid="_x0000_i1149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стоимости реализации проекта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8" type="#_x0000_t75" style="width:20.25pt;height:18pt" o:ole="">
            <v:imagedata r:id="rId4" o:title=""/>
          </v:shape>
          <w:control r:id="rId35" w:name="DefaultOcxName17" w:shapeid="_x0000_i1148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сильных и слабых сторон фирмы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7" type="#_x0000_t75" style="width:20.25pt;height:18pt" o:ole="">
            <v:imagedata r:id="rId4" o:title=""/>
          </v:shape>
          <w:control r:id="rId36" w:name="DefaultOcxName27" w:shapeid="_x0000_i1147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конкурентных преимуществ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4" o:title=""/>
          </v:shape>
          <w:control r:id="rId37" w:name="DefaultOcxName37" w:shapeid="_x0000_i1146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длительность операционного цикла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Соответствие технологическим требованиям в производстве продукта характеризует: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1" type="#_x0000_t75" style="width:20.25pt;height:18pt" o:ole="">
            <v:imagedata r:id="rId4" o:title=""/>
          </v:shape>
          <w:control r:id="rId38" w:name="DefaultOcxName19" w:shapeid="_x0000_i1161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степень безопасности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0" type="#_x0000_t75" style="width:20.25pt;height:18pt" o:ole="">
            <v:imagedata r:id="rId4" o:title=""/>
          </v:shape>
          <w:control r:id="rId39" w:name="DefaultOcxName18" w:shapeid="_x0000_i1160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процесса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9" type="#_x0000_t75" style="width:20.25pt;height:18pt" o:ole="">
            <v:imagedata r:id="rId4" o:title=""/>
          </v:shape>
          <w:control r:id="rId40" w:name="DefaultOcxName28" w:shapeid="_x0000_i1159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уровень сервиса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4" o:title=""/>
          </v:shape>
          <w:control r:id="rId41" w:name="DefaultOcxName38" w:shapeid="_x0000_i1158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качество продукта</w:t>
      </w:r>
    </w:p>
    <w:p w:rsid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Минимизация производственных издержек как концепция формирования конкурентного преимущества характерна для:</w:t>
      </w:r>
    </w:p>
    <w:p w:rsidR="00642483" w:rsidRPr="00642483" w:rsidRDefault="00642483" w:rsidP="00642483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42483" w:rsidRPr="00642483" w:rsidRDefault="00642483" w:rsidP="00642483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3" type="#_x0000_t75" style="width:20.25pt;height:18pt" o:ole="">
            <v:imagedata r:id="rId4" o:title=""/>
          </v:shape>
          <w:control r:id="rId42" w:name="DefaultOcxName20" w:shapeid="_x0000_i1173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венчурного бизнеса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2" type="#_x0000_t75" style="width:20.25pt;height:18pt" o:ole="">
            <v:imagedata r:id="rId4" o:title=""/>
          </v:shape>
          <w:control r:id="rId43" w:name="DefaultOcxName110" w:shapeid="_x0000_i1172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некоммерческих компаний</w:t>
      </w:r>
    </w:p>
    <w:p w:rsidR="00642483" w:rsidRPr="00642483" w:rsidRDefault="00642483" w:rsidP="00642483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1" type="#_x0000_t75" style="width:20.25pt;height:18pt" o:ole="">
            <v:imagedata r:id="rId4" o:title=""/>
          </v:shape>
          <w:control r:id="rId44" w:name="DefaultOcxName29" w:shapeid="_x0000_i1171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зрелых организаций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0" type="#_x0000_t75" style="width:20.25pt;height:18pt" o:ole="">
            <v:imagedata r:id="rId4" o:title=""/>
          </v:shape>
          <w:control r:id="rId45" w:name="DefaultOcxName39" w:shapeid="_x0000_i1170"/>
        </w:object>
      </w:r>
      <w:r w:rsidRPr="0064248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молодых фирм, выходящих на рынок</w:t>
      </w:r>
    </w:p>
    <w:p w:rsidR="00642483" w:rsidRPr="00642483" w:rsidRDefault="00642483" w:rsidP="00642483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sectPr w:rsidR="00642483" w:rsidRPr="0064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3"/>
    <w:rsid w:val="00642483"/>
    <w:rsid w:val="00B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6373A-DD36-4833-B2B9-C6FC949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8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5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8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6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0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9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9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2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9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image" Target="media/image2.jpeg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2016-01-18T05:01:00Z</dcterms:created>
  <dcterms:modified xsi:type="dcterms:W3CDTF">2016-01-18T05:06:00Z</dcterms:modified>
</cp:coreProperties>
</file>