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38" w:rsidRPr="00B54A38" w:rsidRDefault="00B54A38" w:rsidP="00B5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3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54A38" w:rsidRPr="00B54A38" w:rsidRDefault="00B54A38" w:rsidP="00B5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Задача 1</w:t>
      </w:r>
      <w:r w:rsidRPr="00B54A38">
        <w:rPr>
          <w:rFonts w:ascii="Times New Roman" w:hAnsi="Times New Roman" w:cs="Times New Roman"/>
          <w:sz w:val="24"/>
          <w:szCs w:val="24"/>
        </w:rPr>
        <w:t xml:space="preserve"> (0,5 балла). В текущем году домашние хозяйства израсходовали на покупку товаров длительного пользования 155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в том числе на покупку недвижимости и строительство 45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на товары кратковременного пользования 350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на услуги 200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на ценные бумаги 88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 Определите потребительские расходы домашних хозяйств.  </w:t>
      </w:r>
    </w:p>
    <w:p w:rsidR="00B54A38" w:rsidRPr="00B54A38" w:rsidRDefault="00B54A38" w:rsidP="00B5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Задача 2</w:t>
      </w:r>
      <w:r w:rsidRPr="00B54A38">
        <w:rPr>
          <w:rFonts w:ascii="Times New Roman" w:hAnsi="Times New Roman" w:cs="Times New Roman"/>
          <w:sz w:val="24"/>
          <w:szCs w:val="24"/>
        </w:rPr>
        <w:t xml:space="preserve"> (0,5 балла). На строительство и приобретение объектов недвижимости фирмы потратили в текущем году 120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из них 30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 составили расходы на покупку земельных участков под застройку. На новое оборудование фирмы израсходовали 80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 Затраты на покупку сырья и материалов для производства оказались равными 120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руб., при этом по сравнению с прошлым годом товарные запасы производителей выросли на 10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руб. Определите величину инвестиций бизнеса.  </w:t>
      </w:r>
    </w:p>
    <w:p w:rsidR="00B54A38" w:rsidRPr="00B54A38" w:rsidRDefault="00B54A38" w:rsidP="00B5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Задача 7</w:t>
      </w:r>
      <w:r w:rsidRPr="00B54A38">
        <w:rPr>
          <w:rFonts w:ascii="Times New Roman" w:hAnsi="Times New Roman" w:cs="Times New Roman"/>
          <w:sz w:val="24"/>
          <w:szCs w:val="24"/>
        </w:rPr>
        <w:t xml:space="preserve"> (0,5 балла). Экономика N первоначально находилась в состоянии полной занятости. Краткосрочная кривая совокупного предложения — горизонтальна. Уравнение кривой совокупного спроса в исходном состоянии имело вид: Y = 2480 − 200P. Потенциальный ВВП экономики N был равен 2000. Впоследствии рост государственных закупок привел к сдвигу кривой AD в новое положение, ее уравнением приняло вид: Y = 2560 − 200P. Определите координаты точек краткосрочного и долгосрочного равновесия в экономике N после проведения стимулирующей фискальной политики. </w:t>
      </w:r>
    </w:p>
    <w:p w:rsidR="007F2242" w:rsidRPr="00B54A38" w:rsidRDefault="00B54A38" w:rsidP="00B5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Задача 8</w:t>
      </w:r>
      <w:r w:rsidRPr="00B54A38">
        <w:rPr>
          <w:rFonts w:ascii="Times New Roman" w:hAnsi="Times New Roman" w:cs="Times New Roman"/>
          <w:sz w:val="24"/>
          <w:szCs w:val="24"/>
        </w:rPr>
        <w:t xml:space="preserve"> (0,5 балла). Для некоторой страны N известны следующие параметры: автономное потребление равно 200; при увеличении располагаемого дохода на 10 жители страны N увеличивают свои сбережения на 2; инвестиции автономны и равны 128; автономные налоги равны 70; налоговая ставка составляет 15%; величина чистого экспорта равна 45; государственные закупки товаров и услуг составляют 75. Определите: а) предельную склонность к потреблению; б) равновесный уровень дохода; в) мультипликатор автономных расходов; г) как изменится равновесный выпуск, если государственные расходы будут равны 99;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>) как изменится равновесный выпуск, если величина автономных налогов составит 90.</w:t>
      </w:r>
    </w:p>
    <w:p w:rsidR="00B54A38" w:rsidRPr="00B54A38" w:rsidRDefault="00B54A38" w:rsidP="00B5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Задача 10</w:t>
      </w:r>
      <w:r w:rsidRPr="00B54A38">
        <w:rPr>
          <w:rFonts w:ascii="Times New Roman" w:hAnsi="Times New Roman" w:cs="Times New Roman"/>
          <w:sz w:val="24"/>
          <w:szCs w:val="24"/>
        </w:rPr>
        <w:t xml:space="preserve"> (0,5 балла). Экономика описана следующими данными:  C = 100 + 0,85(1 −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)Y;  I = 80;  G = 180; 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= 0,2; 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= 70; 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= 10 + 0,18Y. Определите: а) равновесный уровень дохода; б) значения мультипликаторов автономных расходов и налогов; в) чистый экспорт, сальдо государственного бюджета, величину потребительских расходов; г) как изменится сальдо государственного бюджета при увеличении инвестиций на 15.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</w:p>
    <w:p w:rsidR="00B54A38" w:rsidRPr="00B54A38" w:rsidRDefault="00B54A38" w:rsidP="00B5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38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B54A38" w:rsidRPr="00B54A38" w:rsidRDefault="00B54A38" w:rsidP="00B54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Тест 1</w:t>
      </w:r>
      <w:r w:rsidRPr="00B54A38">
        <w:rPr>
          <w:rFonts w:ascii="Times New Roman" w:hAnsi="Times New Roman" w:cs="Times New Roman"/>
          <w:sz w:val="24"/>
          <w:szCs w:val="24"/>
        </w:rPr>
        <w:t xml:space="preserve"> Выберите единственный правильный ответ (0,2 балла за каждый правильный ответ)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lastRenderedPageBreak/>
        <w:t xml:space="preserve">1. Предметом изучения макроэкономической науки является все перечисленное, за исключением: а) факторов, влияющих на совокупное производство; б) причин роста национального богатства; в) влияния количества денег в стране на производство и цены; г) анализа эффективности проведения экономической политики государства;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 все перечисленное является предметом изучения макроэкономики.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2. Функциями сектора домашних хозяйств в макроэкономике не являются: а) предоставление имеющихся у домашних хозяйств ресурсов фирмам; б) расходование части дохода на товары и услуги, произведенные фирмами; в) производство благ для собственного потребления; г) накопление сбережений, являющихся источником инвестиционных средств и использующихся для кредитования государства.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3. Выберите верное утверждение: а) номинальные показатели измеряются в деньгах с покупательной способностью текущего года; б) макроэкономика не изучает поведение домашних хозяйств, так как это уровень микроэкономики; в) основными методами макроэкономического анализа, так же как и в микроэкономике, являются абстрагирование и агрегирование; г) все вышеперечисленное является верным;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 все ответы неверны.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4. В модели кругооборота доходов и расходов рост дефицита торгового баланса (с. р.) будет сопровождаться: а) снижением частных инвестиций; б) снижением частных сбережений; в) снижением дефицита государственного бюджета; г) нет верного ответа.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5. В модели кругооборота доходов и расходов увеличение потребительских расходов за счет частных сбережений приведет (с. р.): а) к росту инвестиционных расходов; б) к росту дефицита торгового баланса; в) к росту дефицита государственного бюджета; г) верно все перечисленное выше.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6. Если импорт больше, чем экспорт, а частные сбережения превышают внутренние инвестиции, сальдо государственного бюджета: а) отрицательно;  б) положительно;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в) может быть равно нулю; г) информации недостаточно для ответа.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7. Если торговый баланс положителен, а государственный бюджет сводится с дефицитом, то: а) частные сбережения меньше внутренних инвестиций; б) частные сбережения совпадают с внутренними инвестициями, если величина дефицита бюджета равна сальдо торгового баланса; в) частные сбережения превышают внутренние инвестиции; г) информации недостаточно для ответа.   </w:t>
      </w:r>
    </w:p>
    <w:p w:rsidR="00B54A38" w:rsidRPr="00B54A38" w:rsidRDefault="00B54A38" w:rsidP="00B54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Тест 2</w:t>
      </w:r>
      <w:r w:rsidRPr="00B54A38">
        <w:rPr>
          <w:rFonts w:ascii="Times New Roman" w:hAnsi="Times New Roman" w:cs="Times New Roman"/>
          <w:sz w:val="24"/>
          <w:szCs w:val="24"/>
        </w:rPr>
        <w:t xml:space="preserve"> Выберите единственный правильный ответ (0,2 балла за каждый правильный ответ)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1. Наибольшую долю в ВВП современной России составляют: а) инвестиционные расходы; б) потребительские расходы; в) чистый экспорт.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2. Предположим, что мукомольный комбинат продал хлебозаводу муки на 10 000 руб. и эта мука была использована в производстве партии хлеба стоимостью в 35 000 руб. Хлеб поступил в магазины, выручка которых от продажи этого хлеба составила 70 000 руб. На сколько, в результате, вырос ВВП: а) на 115 000 руб.; б) на 105 000 руб.; в) на 25 000 руб.; г) на 55 000 руб.;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 на 70 000 руб.; е) на 10 000 руб.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lastRenderedPageBreak/>
        <w:t xml:space="preserve">3. Если (с. р.) резко вырастут цены на импортные продовольственные товары, какой из ценовых показателей вырастет сильнее: а) дефлятор ВВП;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б) индекс потребительских цен; в) индекс цен производителей промышленной продукции; г) все показатели вырастут одинаково.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4. Какой из нижеприведенных показателей лучше всего подойдет, чтобы объективно проиллюстрировать, как изменяется со временем благосостояние граждан страны: а) номинальный ВВП; б) доля реального ВВП, приходящегося на одного гражданина страны; в) темп прироста номинального ВВП; г) темп прироста доли номинального ВВП, приходящегося на одного гражданина страны;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 реальный ВВП.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5. Если в течение года инфляция составила 200%, а номинальный доход человека увеличился вдвое, то его реальный доход за год: а) не изменился; б) сократился в 1,5 раза; в) сократился в 2 раза; г) сократился в 4 раза.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6. Если E — количество занятых в стране, U — количество безработных, L — численность экономически активного населения (все в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человек), выберите правильную формулу для расчета уровня безработицы: а) (L - E)/L; б) U/L; в) U/(E + U); г) 1 − (E/L);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) подходят все варианты.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7. Выберите правильную формулу для расчета темпа инфляции: а)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- 1; б)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- 1; в) (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- 1)/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>; г) (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- 1)/</w:t>
      </w:r>
      <w:proofErr w:type="spellStart"/>
      <w:r w:rsidRPr="00B54A3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4A38">
        <w:rPr>
          <w:rFonts w:ascii="Times New Roman" w:hAnsi="Times New Roman" w:cs="Times New Roman"/>
          <w:sz w:val="24"/>
          <w:szCs w:val="24"/>
        </w:rPr>
        <w:t xml:space="preserve"> - 1;  </w:t>
      </w:r>
    </w:p>
    <w:p w:rsidR="00B54A38" w:rsidRPr="00B54A38" w:rsidRDefault="00B54A38" w:rsidP="00B54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  <w:highlight w:val="yellow"/>
        </w:rPr>
        <w:t>Тест 3</w:t>
      </w:r>
      <w:r w:rsidRPr="00B54A38">
        <w:rPr>
          <w:rFonts w:ascii="Times New Roman" w:hAnsi="Times New Roman" w:cs="Times New Roman"/>
          <w:sz w:val="24"/>
          <w:szCs w:val="24"/>
        </w:rPr>
        <w:t xml:space="preserve"> Выберите единственный правильный ответ (0,2 балла за каждый правильный ответ)  гл 3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1. Какое из перечисленных событий не повлияет на положение долгосрочной кривой совокупного предложения: а) военные действия на территории страны, в результате которых была уничтожена значительная часть производственного потенциала экономики; б) появление новых технологий, позволивших повысить производительность труда; в) рост цен на нефть и нефтепродукты; г) успешная политика правительства в области занятости, способствовавшая снижению естественного уровня безработицы в экономике и росту численности занятых.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2. Если в экономике, функционирующей в условиях полной занятости, правительство наращивает государственные расходы, то в долгом периоде (с. р.) можно ожидать, что: а) уровень цен и реальный объем выпуска увеличатся; б) уровень цен не изменится, а реальный объем выпуска возрастет; в) уровень цен и реальный объем выпуска не изменятся. г) уровень цен возрастет, а реальный объем выпуска не изменится;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3. Сдвиг вправо/вверх кривой AD, (с. р.), нельзя объяснить: а) ростом инфляционных ожиданий; б) ростом экспорта; в) ростом уровня цен в экономике; г) ростом государственных трансфертов.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4. Если в растущей экономике увеличение совокупного спроса окажется больше, чем рост потенциального ВВП, это приведет: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а) к снижению выпуска; б) росту выпуска и снижению цен; в) росту цен при неизменном выпуске. г) росту цен в экономике;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lastRenderedPageBreak/>
        <w:t xml:space="preserve">5. Отрицательный наклон кривой AD нельзя объяснить: а) эффектом богатства; б) ростом предложения денег. в) эффектом замещения (или процентной ставки); г) эффектом импортных закупок;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6. Какое из перечисленных ниже событий (с. р.) вызовет сдвиг влево кривой AD : а) рост экспорта; б) снижение государственных расходов? в) снижение подоходного налога; г) рост уровня цен;  </w:t>
      </w:r>
    </w:p>
    <w:p w:rsidR="00B54A38" w:rsidRPr="00B54A38" w:rsidRDefault="00B54A38" w:rsidP="00B54A38">
      <w:pPr>
        <w:rPr>
          <w:rFonts w:ascii="Times New Roman" w:hAnsi="Times New Roman" w:cs="Times New Roman"/>
          <w:sz w:val="24"/>
          <w:szCs w:val="24"/>
        </w:rPr>
      </w:pPr>
      <w:r w:rsidRPr="00B54A38">
        <w:rPr>
          <w:rFonts w:ascii="Times New Roman" w:hAnsi="Times New Roman" w:cs="Times New Roman"/>
          <w:sz w:val="24"/>
          <w:szCs w:val="24"/>
        </w:rPr>
        <w:t xml:space="preserve">7. Что из перечисленного не относится к шокам предложения: а) резкое изменение цен на ресурсы; б) стихийное бедствие, следствием которого стала утрата значительной части ресурсов экономики; в) увеличение затрат на охрану окружающей среды, связанное с изменением законодательства; г) увеличение скорости обращения денег в связи с внедрением новых технологий банковских расчетов?  </w:t>
      </w:r>
    </w:p>
    <w:sectPr w:rsidR="00B54A38" w:rsidRPr="00B54A38" w:rsidSect="007F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A2"/>
    <w:multiLevelType w:val="hybridMultilevel"/>
    <w:tmpl w:val="A2D4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A38"/>
    <w:rsid w:val="007F2242"/>
    <w:rsid w:val="00B5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Садриева</dc:creator>
  <cp:keywords/>
  <dc:description/>
  <cp:lastModifiedBy>Диана Садриева</cp:lastModifiedBy>
  <cp:revision>2</cp:revision>
  <dcterms:created xsi:type="dcterms:W3CDTF">2016-01-17T14:09:00Z</dcterms:created>
  <dcterms:modified xsi:type="dcterms:W3CDTF">2016-01-17T14:15:00Z</dcterms:modified>
</cp:coreProperties>
</file>