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52" w:rsidRPr="00892C52" w:rsidRDefault="00892C52" w:rsidP="00892C52">
      <w:pPr>
        <w:rPr>
          <w:sz w:val="28"/>
          <w:szCs w:val="28"/>
        </w:rPr>
      </w:pPr>
      <w:r w:rsidRPr="00892C52">
        <w:rPr>
          <w:sz w:val="28"/>
          <w:szCs w:val="28"/>
        </w:rPr>
        <w:t>Задана передаточная функция  соединения звеньев:</w:t>
      </w:r>
    </w:p>
    <w:p w:rsidR="00892C52" w:rsidRPr="00892C52" w:rsidRDefault="00892C52" w:rsidP="00892C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0,1(3р</m:t>
            </m:r>
            <m:r>
              <w:rPr>
                <w:rFonts w:ascii="Cambria Math" w:hAnsi="Cambria Math"/>
                <w:sz w:val="28"/>
                <w:szCs w:val="28"/>
              </w:rPr>
              <m:t>+1)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р(0,5</m:t>
            </m:r>
            <m:r>
              <w:rPr>
                <w:rFonts w:ascii="Cambria Math" w:hAnsi="Cambria Math"/>
                <w:sz w:val="28"/>
                <w:szCs w:val="28"/>
              </w:rPr>
              <m:t>р+1)</m:t>
            </m:r>
          </m:den>
        </m:f>
      </m:oMath>
      <w:bookmarkStart w:id="0" w:name="_GoBack"/>
      <w:bookmarkEnd w:id="0"/>
    </w:p>
    <w:p w:rsidR="00892C52" w:rsidRPr="00892C52" w:rsidRDefault="00892C52" w:rsidP="00892C52">
      <w:pPr>
        <w:rPr>
          <w:sz w:val="28"/>
          <w:szCs w:val="28"/>
        </w:rPr>
      </w:pPr>
      <w:r w:rsidRPr="00892C52">
        <w:rPr>
          <w:sz w:val="28"/>
          <w:szCs w:val="28"/>
        </w:rPr>
        <w:t>Требуется:</w:t>
      </w:r>
    </w:p>
    <w:p w:rsidR="00892C52" w:rsidRPr="00892C52" w:rsidRDefault="00892C52" w:rsidP="00892C52">
      <w:pPr>
        <w:rPr>
          <w:sz w:val="28"/>
          <w:szCs w:val="28"/>
        </w:rPr>
      </w:pPr>
      <w:r w:rsidRPr="00892C52">
        <w:rPr>
          <w:sz w:val="28"/>
          <w:szCs w:val="28"/>
        </w:rPr>
        <w:t xml:space="preserve">- записать выражение для амплитудной частотной характеристики  </w:t>
      </w:r>
      <w:r w:rsidRPr="00892C52">
        <w:rPr>
          <w:sz w:val="28"/>
          <w:szCs w:val="28"/>
          <w:lang w:val="en-US"/>
        </w:rPr>
        <w:t>W</w:t>
      </w:r>
      <w:r w:rsidRPr="00892C52">
        <w:rPr>
          <w:sz w:val="28"/>
          <w:szCs w:val="28"/>
        </w:rPr>
        <w:t>(</w:t>
      </w:r>
      <w:r w:rsidRPr="00892C52">
        <w:rPr>
          <w:sz w:val="28"/>
          <w:szCs w:val="28"/>
          <w:lang w:val="en-US"/>
        </w:rPr>
        <w:sym w:font="Symbol" w:char="F077"/>
      </w:r>
      <w:r w:rsidRPr="00892C52">
        <w:rPr>
          <w:sz w:val="28"/>
          <w:szCs w:val="28"/>
        </w:rPr>
        <w:t>);</w:t>
      </w:r>
    </w:p>
    <w:p w:rsidR="00892C52" w:rsidRPr="00892C52" w:rsidRDefault="00892C52" w:rsidP="00892C52">
      <w:pPr>
        <w:rPr>
          <w:sz w:val="28"/>
          <w:szCs w:val="28"/>
        </w:rPr>
      </w:pPr>
      <w:r w:rsidRPr="00892C52">
        <w:rPr>
          <w:sz w:val="28"/>
          <w:szCs w:val="28"/>
        </w:rPr>
        <w:t>- построить асимптотическую ЛАЧХ.</w:t>
      </w:r>
    </w:p>
    <w:p w:rsidR="002053CE" w:rsidRDefault="002053CE"/>
    <w:sectPr w:rsidR="0020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7B"/>
    <w:rsid w:val="002053CE"/>
    <w:rsid w:val="00892C52"/>
    <w:rsid w:val="00F6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52"/>
    <w:pPr>
      <w:suppressAutoHyphens/>
      <w:spacing w:after="160" w:line="252" w:lineRule="auto"/>
    </w:pPr>
    <w:rPr>
      <w:rFonts w:ascii="Calibri" w:eastAsia="Calibri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52"/>
    <w:rPr>
      <w:rFonts w:ascii="Tahoma" w:eastAsia="Calibr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52"/>
    <w:pPr>
      <w:suppressAutoHyphens/>
      <w:spacing w:after="160" w:line="252" w:lineRule="auto"/>
    </w:pPr>
    <w:rPr>
      <w:rFonts w:ascii="Calibri" w:eastAsia="Calibri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52"/>
    <w:rPr>
      <w:rFonts w:ascii="Tahoma" w:eastAsia="Calibr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2016-01-14T14:31:00Z</dcterms:created>
  <dcterms:modified xsi:type="dcterms:W3CDTF">2016-01-14T14:32:00Z</dcterms:modified>
</cp:coreProperties>
</file>