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D" w:rsidRPr="00316AFD" w:rsidRDefault="00316AFD" w:rsidP="00316AFD">
      <w:pPr>
        <w:pStyle w:val="2"/>
        <w:ind w:firstLine="851"/>
        <w:contextualSpacing/>
        <w:rPr>
          <w:color w:val="auto"/>
          <w:sz w:val="28"/>
          <w:szCs w:val="28"/>
          <w:highlight w:val="yellow"/>
        </w:rPr>
      </w:pPr>
      <w:r w:rsidRPr="00316AFD">
        <w:rPr>
          <w:color w:val="auto"/>
          <w:sz w:val="28"/>
          <w:szCs w:val="28"/>
          <w:highlight w:val="yellow"/>
        </w:rPr>
        <w:t>3.2</w:t>
      </w:r>
      <w:proofErr w:type="gramStart"/>
      <w:r w:rsidRPr="00316AFD">
        <w:rPr>
          <w:color w:val="auto"/>
          <w:sz w:val="28"/>
          <w:szCs w:val="28"/>
          <w:highlight w:val="yellow"/>
        </w:rPr>
        <w:t xml:space="preserve"> О</w:t>
      </w:r>
      <w:proofErr w:type="gramEnd"/>
      <w:r w:rsidRPr="00316AFD">
        <w:rPr>
          <w:color w:val="auto"/>
          <w:sz w:val="28"/>
          <w:szCs w:val="28"/>
          <w:highlight w:val="yellow"/>
        </w:rPr>
        <w:t>пределите амортизационные отчисления на полное восстановление по каждому виду основных производственных фондов и в целом по предприятию. Исходные данные представлены в таблице 2.</w:t>
      </w:r>
    </w:p>
    <w:p w:rsidR="00316AFD" w:rsidRPr="00316AFD" w:rsidRDefault="00316AFD" w:rsidP="00316AFD">
      <w:pPr>
        <w:pStyle w:val="2"/>
        <w:ind w:firstLine="851"/>
        <w:contextualSpacing/>
        <w:rPr>
          <w:color w:val="auto"/>
          <w:sz w:val="28"/>
          <w:szCs w:val="28"/>
          <w:highlight w:val="yellow"/>
        </w:rPr>
      </w:pPr>
    </w:p>
    <w:p w:rsidR="00316AFD" w:rsidRPr="00316AFD" w:rsidRDefault="00316AFD" w:rsidP="00316AFD">
      <w:pPr>
        <w:pStyle w:val="2"/>
        <w:ind w:firstLine="851"/>
        <w:contextualSpacing/>
        <w:rPr>
          <w:color w:val="auto"/>
          <w:sz w:val="28"/>
          <w:szCs w:val="28"/>
          <w:highlight w:val="yellow"/>
        </w:rPr>
      </w:pPr>
      <w:r w:rsidRPr="00316AFD">
        <w:rPr>
          <w:color w:val="auto"/>
          <w:sz w:val="28"/>
          <w:szCs w:val="28"/>
          <w:highlight w:val="yellow"/>
        </w:rPr>
        <w:t>Таблица 2 - Исходные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1"/>
        <w:gridCol w:w="755"/>
        <w:gridCol w:w="756"/>
        <w:gridCol w:w="757"/>
        <w:gridCol w:w="757"/>
        <w:gridCol w:w="757"/>
        <w:gridCol w:w="636"/>
        <w:gridCol w:w="689"/>
        <w:gridCol w:w="689"/>
        <w:gridCol w:w="689"/>
        <w:gridCol w:w="685"/>
      </w:tblGrid>
      <w:tr w:rsidR="00316AFD" w:rsidRPr="00316AFD" w:rsidTr="00311362">
        <w:trPr>
          <w:cantSplit/>
          <w:trHeight w:val="585"/>
        </w:trPr>
        <w:tc>
          <w:tcPr>
            <w:tcW w:w="1262" w:type="pct"/>
            <w:vMerge w:val="restart"/>
            <w:vAlign w:val="center"/>
          </w:tcPr>
          <w:p w:rsidR="00316AFD" w:rsidRPr="00316AFD" w:rsidRDefault="00316AFD" w:rsidP="00311362">
            <w:pPr>
              <w:pStyle w:val="2"/>
              <w:ind w:firstLine="34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Основные производственные фонды</w:t>
            </w:r>
          </w:p>
        </w:tc>
        <w:tc>
          <w:tcPr>
            <w:tcW w:w="2014" w:type="pct"/>
            <w:gridSpan w:val="5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Среднегодовая стоимость, тыс. руб.</w:t>
            </w:r>
          </w:p>
        </w:tc>
        <w:tc>
          <w:tcPr>
            <w:tcW w:w="1724" w:type="pct"/>
            <w:gridSpan w:val="5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Норма амортизации на полное восстановление</w:t>
            </w:r>
          </w:p>
        </w:tc>
      </w:tr>
      <w:tr w:rsidR="00316AFD" w:rsidRPr="00316AFD" w:rsidTr="00311362">
        <w:trPr>
          <w:cantSplit/>
          <w:trHeight w:val="240"/>
        </w:trPr>
        <w:tc>
          <w:tcPr>
            <w:tcW w:w="1262" w:type="pct"/>
            <w:vMerge/>
            <w:vAlign w:val="center"/>
          </w:tcPr>
          <w:p w:rsidR="00316AFD" w:rsidRPr="00316AFD" w:rsidRDefault="00316AFD" w:rsidP="00311362">
            <w:pPr>
              <w:pStyle w:val="2"/>
              <w:ind w:firstLine="567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1,6</w:t>
            </w:r>
          </w:p>
        </w:tc>
        <w:tc>
          <w:tcPr>
            <w:tcW w:w="403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2,7</w:t>
            </w:r>
          </w:p>
        </w:tc>
        <w:tc>
          <w:tcPr>
            <w:tcW w:w="403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3,8</w:t>
            </w:r>
          </w:p>
        </w:tc>
        <w:tc>
          <w:tcPr>
            <w:tcW w:w="403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4,9</w:t>
            </w:r>
          </w:p>
        </w:tc>
        <w:tc>
          <w:tcPr>
            <w:tcW w:w="403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5,10</w:t>
            </w:r>
          </w:p>
        </w:tc>
        <w:tc>
          <w:tcPr>
            <w:tcW w:w="25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1,10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2,9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3,8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4,7</w:t>
            </w:r>
          </w:p>
        </w:tc>
        <w:tc>
          <w:tcPr>
            <w:tcW w:w="365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5,6</w:t>
            </w:r>
          </w:p>
        </w:tc>
      </w:tr>
      <w:tr w:rsidR="00316AFD" w:rsidRPr="00316AFD" w:rsidTr="00311362">
        <w:trPr>
          <w:cantSplit/>
        </w:trPr>
        <w:tc>
          <w:tcPr>
            <w:tcW w:w="1262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Активная часть:</w:t>
            </w:r>
          </w:p>
          <w:p w:rsidR="00316AFD" w:rsidRPr="00316AFD" w:rsidRDefault="00316AFD" w:rsidP="00311362">
            <w:pPr>
              <w:pStyle w:val="2"/>
              <w:contextualSpacing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- ПК</w:t>
            </w:r>
          </w:p>
          <w:p w:rsidR="00316AFD" w:rsidRPr="00316AFD" w:rsidRDefault="00316AFD" w:rsidP="00311362">
            <w:pPr>
              <w:pStyle w:val="2"/>
              <w:contextualSpacing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- прочее оборудование</w:t>
            </w:r>
          </w:p>
        </w:tc>
        <w:tc>
          <w:tcPr>
            <w:tcW w:w="402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1246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990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1343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993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1432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997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1543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998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1425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999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8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10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5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10,1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5,3</w:t>
            </w:r>
          </w:p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10,3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5,4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tcBorders>
              <w:bottom w:val="nil"/>
            </w:tcBorders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10,2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5,2</w:t>
            </w:r>
          </w:p>
        </w:tc>
        <w:tc>
          <w:tcPr>
            <w:tcW w:w="365" w:type="pct"/>
            <w:tcBorders>
              <w:bottom w:val="nil"/>
            </w:tcBorders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10,4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5,1</w:t>
            </w:r>
          </w:p>
        </w:tc>
      </w:tr>
      <w:tr w:rsidR="00316AFD" w:rsidRPr="00316AFD" w:rsidTr="00311362">
        <w:trPr>
          <w:cantSplit/>
          <w:trHeight w:val="564"/>
        </w:trPr>
        <w:tc>
          <w:tcPr>
            <w:tcW w:w="1262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в т.ч. амортизированная часть основных фондов</w:t>
            </w:r>
          </w:p>
        </w:tc>
        <w:tc>
          <w:tcPr>
            <w:tcW w:w="402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53</w:t>
            </w:r>
          </w:p>
        </w:tc>
        <w:tc>
          <w:tcPr>
            <w:tcW w:w="403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58</w:t>
            </w:r>
          </w:p>
        </w:tc>
        <w:tc>
          <w:tcPr>
            <w:tcW w:w="403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61</w:t>
            </w:r>
          </w:p>
        </w:tc>
        <w:tc>
          <w:tcPr>
            <w:tcW w:w="403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59</w:t>
            </w:r>
          </w:p>
        </w:tc>
        <w:tc>
          <w:tcPr>
            <w:tcW w:w="403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62</w:t>
            </w: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tcBorders>
              <w:top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tcBorders>
              <w:top w:val="nil"/>
            </w:tcBorders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  <w:tcBorders>
              <w:top w:val="nil"/>
            </w:tcBorders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316AFD" w:rsidRPr="00316AFD" w:rsidTr="00311362">
        <w:trPr>
          <w:cantSplit/>
        </w:trPr>
        <w:tc>
          <w:tcPr>
            <w:tcW w:w="126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Пассивная часть:</w:t>
            </w:r>
          </w:p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- здание Интернет клуба</w:t>
            </w:r>
          </w:p>
        </w:tc>
        <w:tc>
          <w:tcPr>
            <w:tcW w:w="40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2150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2180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2298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2299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3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2187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5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6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5,9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5,8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5,7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5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5,9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316AFD" w:rsidRPr="00316AFD" w:rsidTr="00311362">
        <w:trPr>
          <w:cantSplit/>
        </w:trPr>
        <w:tc>
          <w:tcPr>
            <w:tcW w:w="126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Нематериальные активы:</w:t>
            </w:r>
          </w:p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- программное обеспечение</w:t>
            </w:r>
          </w:p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-выделенная линия Интернет</w:t>
            </w:r>
          </w:p>
        </w:tc>
        <w:tc>
          <w:tcPr>
            <w:tcW w:w="40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7,5</w:t>
            </w:r>
          </w:p>
        </w:tc>
        <w:tc>
          <w:tcPr>
            <w:tcW w:w="403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4,1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6,9</w:t>
            </w:r>
          </w:p>
        </w:tc>
        <w:tc>
          <w:tcPr>
            <w:tcW w:w="403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4,2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7,1</w:t>
            </w:r>
          </w:p>
        </w:tc>
        <w:tc>
          <w:tcPr>
            <w:tcW w:w="403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4,3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6,8</w:t>
            </w:r>
          </w:p>
        </w:tc>
        <w:tc>
          <w:tcPr>
            <w:tcW w:w="403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4,4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7,0</w:t>
            </w:r>
          </w:p>
        </w:tc>
        <w:tc>
          <w:tcPr>
            <w:tcW w:w="25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19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18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5,5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20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67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21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65" w:type="pct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19</w:t>
            </w:r>
          </w:p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5,2</w:t>
            </w:r>
          </w:p>
        </w:tc>
      </w:tr>
    </w:tbl>
    <w:p w:rsidR="00316AFD" w:rsidRPr="00316AFD" w:rsidRDefault="00316AFD" w:rsidP="00316AFD">
      <w:pPr>
        <w:pStyle w:val="2"/>
        <w:ind w:firstLine="567"/>
        <w:contextualSpacing/>
        <w:rPr>
          <w:color w:val="auto"/>
          <w:sz w:val="28"/>
          <w:szCs w:val="28"/>
          <w:highlight w:val="yellow"/>
        </w:rPr>
      </w:pPr>
    </w:p>
    <w:p w:rsidR="00316AFD" w:rsidRPr="00316AFD" w:rsidRDefault="00316AFD" w:rsidP="00316AFD">
      <w:pPr>
        <w:pStyle w:val="2"/>
        <w:ind w:firstLine="567"/>
        <w:contextualSpacing/>
        <w:rPr>
          <w:color w:val="auto"/>
          <w:sz w:val="28"/>
          <w:szCs w:val="28"/>
          <w:highlight w:val="yellow"/>
        </w:rPr>
      </w:pPr>
    </w:p>
    <w:p w:rsidR="00316AFD" w:rsidRPr="00316AFD" w:rsidRDefault="00316AFD" w:rsidP="00316AFD">
      <w:pPr>
        <w:pStyle w:val="2"/>
        <w:tabs>
          <w:tab w:val="left" w:pos="567"/>
        </w:tabs>
        <w:ind w:firstLine="851"/>
        <w:contextualSpacing/>
        <w:rPr>
          <w:color w:val="auto"/>
          <w:sz w:val="28"/>
          <w:szCs w:val="28"/>
          <w:highlight w:val="yellow"/>
        </w:rPr>
      </w:pPr>
      <w:r w:rsidRPr="00316AFD">
        <w:rPr>
          <w:color w:val="auto"/>
          <w:sz w:val="28"/>
          <w:szCs w:val="28"/>
          <w:highlight w:val="yellow"/>
        </w:rPr>
        <w:t>3.3</w:t>
      </w:r>
      <w:proofErr w:type="gramStart"/>
      <w:r w:rsidRPr="00316AFD">
        <w:rPr>
          <w:color w:val="auto"/>
          <w:sz w:val="28"/>
          <w:szCs w:val="28"/>
          <w:highlight w:val="yellow"/>
        </w:rPr>
        <w:t xml:space="preserve"> О</w:t>
      </w:r>
      <w:proofErr w:type="gramEnd"/>
      <w:r w:rsidRPr="00316AFD">
        <w:rPr>
          <w:color w:val="auto"/>
          <w:sz w:val="28"/>
          <w:szCs w:val="28"/>
          <w:highlight w:val="yellow"/>
        </w:rPr>
        <w:t>пределить процент использования ПК за месяц на основании данных представленных в таблице 3.</w:t>
      </w:r>
    </w:p>
    <w:p w:rsidR="00316AFD" w:rsidRPr="00316AFD" w:rsidRDefault="00316AFD" w:rsidP="00316AFD">
      <w:pPr>
        <w:pStyle w:val="2"/>
        <w:tabs>
          <w:tab w:val="left" w:pos="567"/>
        </w:tabs>
        <w:ind w:firstLine="851"/>
        <w:contextualSpacing/>
        <w:rPr>
          <w:color w:val="auto"/>
          <w:sz w:val="28"/>
          <w:szCs w:val="28"/>
          <w:highlight w:val="yellow"/>
        </w:rPr>
      </w:pPr>
    </w:p>
    <w:p w:rsidR="00316AFD" w:rsidRPr="00316AFD" w:rsidRDefault="00316AFD" w:rsidP="00316AFD">
      <w:pPr>
        <w:pStyle w:val="2"/>
        <w:tabs>
          <w:tab w:val="left" w:pos="567"/>
        </w:tabs>
        <w:ind w:firstLine="851"/>
        <w:contextualSpacing/>
        <w:rPr>
          <w:color w:val="auto"/>
          <w:sz w:val="28"/>
          <w:szCs w:val="28"/>
          <w:highlight w:val="yellow"/>
        </w:rPr>
      </w:pPr>
      <w:r w:rsidRPr="00316AFD">
        <w:rPr>
          <w:color w:val="auto"/>
          <w:sz w:val="28"/>
          <w:szCs w:val="28"/>
          <w:highlight w:val="yellow"/>
        </w:rPr>
        <w:t>Таблица 3 - Исходные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3"/>
        <w:gridCol w:w="999"/>
        <w:gridCol w:w="976"/>
        <w:gridCol w:w="1125"/>
        <w:gridCol w:w="762"/>
        <w:gridCol w:w="866"/>
        <w:gridCol w:w="700"/>
      </w:tblGrid>
      <w:tr w:rsidR="00316AFD" w:rsidRPr="00316AFD" w:rsidTr="00311362">
        <w:trPr>
          <w:cantSplit/>
          <w:trHeight w:val="210"/>
        </w:trPr>
        <w:tc>
          <w:tcPr>
            <w:tcW w:w="2199" w:type="pct"/>
            <w:vMerge w:val="restar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Показатели</w:t>
            </w:r>
          </w:p>
        </w:tc>
        <w:tc>
          <w:tcPr>
            <w:tcW w:w="522" w:type="pct"/>
            <w:vMerge w:val="restar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 xml:space="preserve">Ед. </w:t>
            </w:r>
            <w:proofErr w:type="spellStart"/>
            <w:r w:rsidRPr="00316AFD">
              <w:rPr>
                <w:color w:val="auto"/>
                <w:sz w:val="24"/>
                <w:szCs w:val="24"/>
                <w:highlight w:val="yellow"/>
              </w:rPr>
              <w:t>изм</w:t>
            </w:r>
            <w:proofErr w:type="spellEnd"/>
            <w:r w:rsidRPr="00316AFD">
              <w:rPr>
                <w:color w:val="auto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279" w:type="pct"/>
            <w:gridSpan w:val="5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Вариант</w:t>
            </w:r>
          </w:p>
        </w:tc>
      </w:tr>
      <w:tr w:rsidR="00316AFD" w:rsidRPr="00316AFD" w:rsidTr="00311362">
        <w:trPr>
          <w:cantSplit/>
          <w:trHeight w:val="345"/>
        </w:trPr>
        <w:tc>
          <w:tcPr>
            <w:tcW w:w="2199" w:type="pct"/>
            <w:vMerge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22" w:type="pct"/>
            <w:vMerge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74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1,10</w:t>
            </w:r>
          </w:p>
        </w:tc>
        <w:tc>
          <w:tcPr>
            <w:tcW w:w="58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2,9</w:t>
            </w:r>
          </w:p>
        </w:tc>
        <w:tc>
          <w:tcPr>
            <w:tcW w:w="39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3,8</w:t>
            </w:r>
          </w:p>
        </w:tc>
        <w:tc>
          <w:tcPr>
            <w:tcW w:w="45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4,7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5,6</w:t>
            </w:r>
          </w:p>
        </w:tc>
      </w:tr>
      <w:tr w:rsidR="00316AFD" w:rsidRPr="00316AFD" w:rsidTr="00311362">
        <w:trPr>
          <w:cantSplit/>
        </w:trPr>
        <w:tc>
          <w:tcPr>
            <w:tcW w:w="2199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2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74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8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9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5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7</w:t>
            </w:r>
          </w:p>
        </w:tc>
      </w:tr>
      <w:tr w:rsidR="00316AFD" w:rsidRPr="00316AFD" w:rsidTr="00311362">
        <w:trPr>
          <w:cantSplit/>
        </w:trPr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За сутки обслуживается, чел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Чел.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64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48</w:t>
            </w:r>
          </w:p>
        </w:tc>
      </w:tr>
      <w:tr w:rsidR="00316AFD" w:rsidRPr="00316AFD" w:rsidTr="00311362">
        <w:trPr>
          <w:cantSplit/>
        </w:trPr>
        <w:tc>
          <w:tcPr>
            <w:tcW w:w="2199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Эксплуатационная производительность 1 ПК, чел/час</w:t>
            </w:r>
          </w:p>
        </w:tc>
        <w:tc>
          <w:tcPr>
            <w:tcW w:w="52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Чел/час</w:t>
            </w:r>
          </w:p>
        </w:tc>
        <w:tc>
          <w:tcPr>
            <w:tcW w:w="474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8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9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</w:t>
            </w:r>
          </w:p>
        </w:tc>
      </w:tr>
      <w:tr w:rsidR="00316AFD" w:rsidRPr="00316AFD" w:rsidTr="00311362">
        <w:trPr>
          <w:cantSplit/>
        </w:trPr>
        <w:tc>
          <w:tcPr>
            <w:tcW w:w="2199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Время работы 1 ПК по расписанию, ч</w:t>
            </w:r>
          </w:p>
        </w:tc>
        <w:tc>
          <w:tcPr>
            <w:tcW w:w="52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Час</w:t>
            </w:r>
          </w:p>
        </w:tc>
        <w:tc>
          <w:tcPr>
            <w:tcW w:w="474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58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9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45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6</w:t>
            </w:r>
          </w:p>
        </w:tc>
      </w:tr>
      <w:tr w:rsidR="00316AFD" w:rsidRPr="00316AFD" w:rsidTr="00311362">
        <w:trPr>
          <w:cantSplit/>
        </w:trPr>
        <w:tc>
          <w:tcPr>
            <w:tcW w:w="2199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В течение месяца технические остановки составили, час</w:t>
            </w:r>
          </w:p>
        </w:tc>
        <w:tc>
          <w:tcPr>
            <w:tcW w:w="52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Час</w:t>
            </w:r>
          </w:p>
        </w:tc>
        <w:tc>
          <w:tcPr>
            <w:tcW w:w="474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58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39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45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24</w:t>
            </w:r>
          </w:p>
        </w:tc>
      </w:tr>
      <w:tr w:rsidR="00316AFD" w:rsidRPr="00316AFD" w:rsidTr="00311362">
        <w:trPr>
          <w:cantSplit/>
        </w:trPr>
        <w:tc>
          <w:tcPr>
            <w:tcW w:w="2199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В наличии имеется, ПК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Ед. ПК</w:t>
            </w:r>
          </w:p>
        </w:tc>
        <w:tc>
          <w:tcPr>
            <w:tcW w:w="474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88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452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9</w:t>
            </w:r>
          </w:p>
        </w:tc>
      </w:tr>
      <w:tr w:rsidR="00316AFD" w:rsidRPr="00316AFD" w:rsidTr="00311362">
        <w:trPr>
          <w:cantSplit/>
        </w:trPr>
        <w:tc>
          <w:tcPr>
            <w:tcW w:w="2199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Фактически работает, ПК</w:t>
            </w:r>
          </w:p>
        </w:tc>
        <w:tc>
          <w:tcPr>
            <w:tcW w:w="52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Ед. ПК</w:t>
            </w:r>
          </w:p>
        </w:tc>
        <w:tc>
          <w:tcPr>
            <w:tcW w:w="474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8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9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5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67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8</w:t>
            </w:r>
          </w:p>
        </w:tc>
      </w:tr>
      <w:tr w:rsidR="00316AFD" w:rsidRPr="001A62AA" w:rsidTr="00311362">
        <w:trPr>
          <w:cantSplit/>
        </w:trPr>
        <w:tc>
          <w:tcPr>
            <w:tcW w:w="2199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Месяц</w:t>
            </w:r>
          </w:p>
        </w:tc>
        <w:tc>
          <w:tcPr>
            <w:tcW w:w="52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74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b/>
                <w:color w:val="auto"/>
                <w:sz w:val="24"/>
                <w:szCs w:val="24"/>
                <w:highlight w:val="yellow"/>
              </w:rPr>
              <w:t>апрель</w:t>
            </w:r>
          </w:p>
        </w:tc>
        <w:tc>
          <w:tcPr>
            <w:tcW w:w="58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сентябрь</w:t>
            </w:r>
          </w:p>
        </w:tc>
        <w:tc>
          <w:tcPr>
            <w:tcW w:w="398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июнь</w:t>
            </w:r>
          </w:p>
        </w:tc>
        <w:tc>
          <w:tcPr>
            <w:tcW w:w="452" w:type="pct"/>
            <w:vAlign w:val="center"/>
          </w:tcPr>
          <w:p w:rsidR="00316AFD" w:rsidRPr="00316AFD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август</w:t>
            </w:r>
          </w:p>
        </w:tc>
        <w:tc>
          <w:tcPr>
            <w:tcW w:w="367" w:type="pct"/>
            <w:vAlign w:val="center"/>
          </w:tcPr>
          <w:p w:rsidR="00316AFD" w:rsidRPr="001A62AA" w:rsidRDefault="00316AFD" w:rsidP="00311362">
            <w:pPr>
              <w:pStyle w:val="2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316AFD">
              <w:rPr>
                <w:color w:val="auto"/>
                <w:sz w:val="24"/>
                <w:szCs w:val="24"/>
                <w:highlight w:val="yellow"/>
              </w:rPr>
              <w:t>март</w:t>
            </w:r>
          </w:p>
        </w:tc>
      </w:tr>
    </w:tbl>
    <w:p w:rsidR="00316AFD" w:rsidRPr="001A62AA" w:rsidRDefault="00316AFD" w:rsidP="00316AFD">
      <w:pPr>
        <w:pStyle w:val="2"/>
        <w:tabs>
          <w:tab w:val="left" w:pos="567"/>
        </w:tabs>
        <w:ind w:firstLine="567"/>
        <w:contextualSpacing/>
        <w:rPr>
          <w:color w:val="auto"/>
          <w:sz w:val="28"/>
          <w:szCs w:val="28"/>
        </w:rPr>
      </w:pPr>
    </w:p>
    <w:p w:rsidR="00316AFD" w:rsidRPr="001A62AA" w:rsidRDefault="00316AFD" w:rsidP="00316AFD">
      <w:pPr>
        <w:ind w:firstLine="851"/>
        <w:jc w:val="both"/>
        <w:rPr>
          <w:sz w:val="28"/>
          <w:szCs w:val="28"/>
        </w:rPr>
      </w:pPr>
      <w:r w:rsidRPr="001A62AA">
        <w:rPr>
          <w:sz w:val="28"/>
          <w:szCs w:val="28"/>
        </w:rPr>
        <w:lastRenderedPageBreak/>
        <w:t>4</w:t>
      </w:r>
      <w:proofErr w:type="gramStart"/>
      <w:r w:rsidRPr="001A62AA">
        <w:rPr>
          <w:sz w:val="28"/>
          <w:szCs w:val="28"/>
        </w:rPr>
        <w:t xml:space="preserve"> Д</w:t>
      </w:r>
      <w:proofErr w:type="gramEnd"/>
      <w:r w:rsidRPr="001A62AA">
        <w:rPr>
          <w:sz w:val="28"/>
          <w:szCs w:val="28"/>
        </w:rPr>
        <w:t>ля определения процента использования ПК за месяц используются следующие формулы</w:t>
      </w:r>
      <w:r w:rsidRPr="00F919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н</w:t>
      </w:r>
      <w:r w:rsidRPr="00F9199F">
        <w:rPr>
          <w:sz w:val="28"/>
          <w:szCs w:val="28"/>
        </w:rPr>
        <w:t>атуральные показатели ОПФ</w:t>
      </w:r>
      <w:r>
        <w:rPr>
          <w:b/>
          <w:sz w:val="28"/>
          <w:szCs w:val="28"/>
        </w:rPr>
        <w:t>)</w:t>
      </w:r>
      <w:r w:rsidRPr="001A62AA">
        <w:rPr>
          <w:sz w:val="28"/>
          <w:szCs w:val="28"/>
        </w:rPr>
        <w:t>:</w:t>
      </w:r>
    </w:p>
    <w:p w:rsidR="00316AFD" w:rsidRPr="004B68D1" w:rsidRDefault="00316AFD" w:rsidP="00316AFD">
      <w:pPr>
        <w:ind w:firstLine="567"/>
        <w:jc w:val="both"/>
        <w:rPr>
          <w:sz w:val="28"/>
          <w:szCs w:val="28"/>
        </w:rPr>
      </w:pPr>
      <w:r w:rsidRPr="004B68D1">
        <w:rPr>
          <w:sz w:val="28"/>
          <w:szCs w:val="28"/>
        </w:rPr>
        <w:t>а) Коэффициент экстенсивного использования (</w:t>
      </w:r>
      <w:proofErr w:type="spellStart"/>
      <w:r w:rsidRPr="004B68D1">
        <w:rPr>
          <w:sz w:val="28"/>
          <w:szCs w:val="28"/>
        </w:rPr>
        <w:t>Кэкст</w:t>
      </w:r>
      <w:proofErr w:type="spellEnd"/>
      <w:r w:rsidRPr="004B68D1">
        <w:rPr>
          <w:sz w:val="28"/>
          <w:szCs w:val="28"/>
        </w:rPr>
        <w:t>) или использования оборудования и каналов связи по времени определяется отношением фактич</w:t>
      </w:r>
      <w:r w:rsidRPr="004B68D1">
        <w:rPr>
          <w:sz w:val="28"/>
          <w:szCs w:val="28"/>
        </w:rPr>
        <w:t>е</w:t>
      </w:r>
      <w:r w:rsidRPr="004B68D1">
        <w:rPr>
          <w:sz w:val="28"/>
          <w:szCs w:val="28"/>
        </w:rPr>
        <w:t>ского времени их работы в часах (</w:t>
      </w:r>
      <w:proofErr w:type="spellStart"/>
      <w:r w:rsidRPr="004B68D1">
        <w:rPr>
          <w:sz w:val="28"/>
          <w:szCs w:val="28"/>
        </w:rPr>
        <w:t>Тф</w:t>
      </w:r>
      <w:proofErr w:type="spellEnd"/>
      <w:r w:rsidRPr="004B68D1">
        <w:rPr>
          <w:sz w:val="28"/>
          <w:szCs w:val="28"/>
        </w:rPr>
        <w:t>) к возможному времени работы по плану или расписанию (</w:t>
      </w:r>
      <w:proofErr w:type="spellStart"/>
      <w:r w:rsidRPr="004B68D1">
        <w:rPr>
          <w:sz w:val="28"/>
          <w:szCs w:val="28"/>
        </w:rPr>
        <w:t>Тв</w:t>
      </w:r>
      <w:proofErr w:type="spellEnd"/>
      <w:r w:rsidRPr="004B68D1">
        <w:rPr>
          <w:sz w:val="28"/>
          <w:szCs w:val="28"/>
        </w:rPr>
        <w:t xml:space="preserve">) за один и тот же календарный промежуток времени, то есть </w:t>
      </w:r>
    </w:p>
    <w:p w:rsidR="00316AFD" w:rsidRPr="004B68D1" w:rsidRDefault="00316AFD" w:rsidP="00316AFD">
      <w:pPr>
        <w:ind w:firstLine="851"/>
        <w:jc w:val="both"/>
        <w:rPr>
          <w:sz w:val="28"/>
          <w:szCs w:val="28"/>
        </w:rPr>
      </w:pPr>
      <w:r w:rsidRPr="004B68D1">
        <w:rPr>
          <w:sz w:val="28"/>
          <w:szCs w:val="28"/>
        </w:rPr>
        <w:t> </w:t>
      </w:r>
      <w:r w:rsidRPr="004B68D1">
        <w:rPr>
          <w:sz w:val="28"/>
          <w:szCs w:val="28"/>
          <w:vertAlign w:val="subscript"/>
        </w:rPr>
        <w:t xml:space="preserve">                                                 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112395" cy="219075"/>
            <wp:effectExtent l="0" t="0" r="0" b="0"/>
            <wp:docPr id="4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8D1">
        <w:rPr>
          <w:sz w:val="28"/>
          <w:szCs w:val="28"/>
          <w:vertAlign w:val="subscript"/>
        </w:rPr>
        <w:t xml:space="preserve"> 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1531620" cy="532765"/>
            <wp:effectExtent l="0" t="0" r="0" b="0"/>
            <wp:docPr id="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8D1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9</w:t>
      </w:r>
      <w:r w:rsidRPr="004B68D1">
        <w:rPr>
          <w:sz w:val="28"/>
          <w:szCs w:val="28"/>
        </w:rPr>
        <w:t>)</w:t>
      </w:r>
    </w:p>
    <w:p w:rsidR="00316AFD" w:rsidRPr="004B68D1" w:rsidRDefault="00316AFD" w:rsidP="00316AFD">
      <w:pPr>
        <w:pStyle w:val="a3"/>
        <w:ind w:firstLine="567"/>
        <w:jc w:val="both"/>
        <w:rPr>
          <w:sz w:val="28"/>
          <w:szCs w:val="28"/>
        </w:rPr>
      </w:pPr>
      <w:r w:rsidRPr="004B68D1">
        <w:rPr>
          <w:sz w:val="28"/>
          <w:szCs w:val="28"/>
        </w:rPr>
        <w:t> Этот коэффициент должен стремиться к единице, за счет уменьшения простоев до нуля, то есть за счет качественного и своевременного проведения профилактики и ремонта, за счет увеличения эксплуатации, увеличения кв</w:t>
      </w:r>
      <w:r w:rsidRPr="004B68D1">
        <w:rPr>
          <w:sz w:val="28"/>
          <w:szCs w:val="28"/>
        </w:rPr>
        <w:t>а</w:t>
      </w:r>
      <w:r w:rsidRPr="004B68D1">
        <w:rPr>
          <w:sz w:val="28"/>
          <w:szCs w:val="28"/>
        </w:rPr>
        <w:t>лификации работников, увеличения надежности оборудования.</w:t>
      </w:r>
    </w:p>
    <w:p w:rsidR="00316AFD" w:rsidRPr="004B68D1" w:rsidRDefault="00316AFD" w:rsidP="00316AFD">
      <w:pPr>
        <w:ind w:firstLine="567"/>
        <w:jc w:val="both"/>
        <w:rPr>
          <w:sz w:val="28"/>
          <w:szCs w:val="28"/>
        </w:rPr>
      </w:pPr>
      <w:r w:rsidRPr="004B68D1">
        <w:rPr>
          <w:sz w:val="28"/>
          <w:szCs w:val="28"/>
        </w:rPr>
        <w:t>б) Коэффициент интенсивного использования оборудования и каналов связи (</w:t>
      </w:r>
      <w:proofErr w:type="spellStart"/>
      <w:r w:rsidRPr="004B68D1">
        <w:rPr>
          <w:sz w:val="28"/>
          <w:szCs w:val="28"/>
        </w:rPr>
        <w:t>Кинт</w:t>
      </w:r>
      <w:proofErr w:type="spellEnd"/>
      <w:r w:rsidRPr="004B68D1">
        <w:rPr>
          <w:sz w:val="28"/>
          <w:szCs w:val="28"/>
        </w:rPr>
        <w:t>) позволяет оценить реальный уровень использования пропускной способности сре</w:t>
      </w:r>
      <w:proofErr w:type="gramStart"/>
      <w:r w:rsidRPr="004B68D1">
        <w:rPr>
          <w:sz w:val="28"/>
          <w:szCs w:val="28"/>
        </w:rPr>
        <w:t>дств тр</w:t>
      </w:r>
      <w:proofErr w:type="gramEnd"/>
      <w:r w:rsidRPr="004B68D1">
        <w:rPr>
          <w:sz w:val="28"/>
          <w:szCs w:val="28"/>
        </w:rPr>
        <w:t>уда. Он представляет собой отношение фактического (</w:t>
      </w:r>
      <w:proofErr w:type="gramStart"/>
      <w:r w:rsidRPr="004B68D1">
        <w:rPr>
          <w:sz w:val="28"/>
          <w:szCs w:val="28"/>
          <w:lang w:val="en-US"/>
        </w:rPr>
        <w:t>Q</w:t>
      </w:r>
      <w:proofErr w:type="spellStart"/>
      <w:proofErr w:type="gramEnd"/>
      <w:r w:rsidRPr="004B68D1">
        <w:rPr>
          <w:sz w:val="28"/>
          <w:szCs w:val="28"/>
        </w:rPr>
        <w:t>ф</w:t>
      </w:r>
      <w:proofErr w:type="spellEnd"/>
      <w:r w:rsidRPr="004B68D1">
        <w:rPr>
          <w:sz w:val="28"/>
          <w:szCs w:val="28"/>
        </w:rPr>
        <w:t>) и максимально возможного (</w:t>
      </w:r>
      <w:r w:rsidRPr="004B68D1">
        <w:rPr>
          <w:sz w:val="28"/>
          <w:szCs w:val="28"/>
          <w:lang w:val="en-US"/>
        </w:rPr>
        <w:t>Q</w:t>
      </w:r>
      <w:r w:rsidRPr="004B68D1">
        <w:rPr>
          <w:sz w:val="28"/>
          <w:szCs w:val="28"/>
        </w:rPr>
        <w:t>в) объема услуг (работ), созданного за единицу календарного времени:</w:t>
      </w:r>
    </w:p>
    <w:p w:rsidR="00316AFD" w:rsidRPr="004B68D1" w:rsidRDefault="00316AFD" w:rsidP="00316AFD">
      <w:pPr>
        <w:ind w:firstLine="851"/>
        <w:jc w:val="both"/>
        <w:rPr>
          <w:sz w:val="28"/>
          <w:szCs w:val="28"/>
        </w:rPr>
      </w:pPr>
      <w:r w:rsidRPr="004B68D1">
        <w:rPr>
          <w:sz w:val="28"/>
          <w:szCs w:val="28"/>
        </w:rPr>
        <w:t xml:space="preserve">       </w:t>
      </w:r>
      <w:r w:rsidRPr="004B68D1">
        <w:rPr>
          <w:position w:val="-30"/>
          <w:sz w:val="28"/>
          <w:szCs w:val="28"/>
        </w:rPr>
        <w:object w:dxaOrig="10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42pt" o:ole="">
            <v:imagedata r:id="rId7" o:title=""/>
          </v:shape>
          <o:OLEObject Type="Embed" ProgID="Equation.DSMT4" ShapeID="_x0000_i1025" DrawAspect="Content" ObjectID="_1514113386" r:id="rId8"/>
        </w:object>
      </w:r>
      <w:r w:rsidRPr="004B68D1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10</w:t>
      </w:r>
      <w:r w:rsidRPr="004B68D1">
        <w:rPr>
          <w:sz w:val="28"/>
          <w:szCs w:val="28"/>
        </w:rPr>
        <w:t>)</w:t>
      </w:r>
    </w:p>
    <w:p w:rsidR="00316AFD" w:rsidRPr="004B68D1" w:rsidRDefault="00316AFD" w:rsidP="00316AFD">
      <w:pPr>
        <w:ind w:firstLine="567"/>
        <w:jc w:val="both"/>
        <w:rPr>
          <w:sz w:val="28"/>
          <w:szCs w:val="28"/>
        </w:rPr>
      </w:pPr>
      <w:r w:rsidRPr="004B68D1">
        <w:rPr>
          <w:sz w:val="28"/>
          <w:szCs w:val="28"/>
        </w:rPr>
        <w:t> Этот коэффициент должен стремиться к единице, за счет полной загру</w:t>
      </w:r>
      <w:r w:rsidRPr="004B68D1">
        <w:rPr>
          <w:sz w:val="28"/>
          <w:szCs w:val="28"/>
        </w:rPr>
        <w:t>з</w:t>
      </w:r>
      <w:r w:rsidRPr="004B68D1">
        <w:rPr>
          <w:sz w:val="28"/>
          <w:szCs w:val="28"/>
        </w:rPr>
        <w:t>ки оборудования, увеличения поступления исходящей нагрузки.</w:t>
      </w:r>
    </w:p>
    <w:p w:rsidR="00316AFD" w:rsidRPr="004B68D1" w:rsidRDefault="00316AFD" w:rsidP="00316AFD">
      <w:pPr>
        <w:pStyle w:val="3"/>
        <w:ind w:firstLine="567"/>
        <w:rPr>
          <w:sz w:val="28"/>
          <w:szCs w:val="28"/>
        </w:rPr>
      </w:pPr>
      <w:r w:rsidRPr="004B68D1">
        <w:rPr>
          <w:sz w:val="28"/>
          <w:szCs w:val="28"/>
        </w:rPr>
        <w:t>в) Коэффициент интегрального использования характеризует использов</w:t>
      </w:r>
      <w:r w:rsidRPr="004B68D1">
        <w:rPr>
          <w:sz w:val="28"/>
          <w:szCs w:val="28"/>
        </w:rPr>
        <w:t>а</w:t>
      </w:r>
      <w:r w:rsidRPr="004B68D1">
        <w:rPr>
          <w:sz w:val="28"/>
          <w:szCs w:val="28"/>
        </w:rPr>
        <w:t>ние оборудования и каналов связи и по времени, и по производительности (пропускной способности) одновременно. Исчисляется как произведение двух вышеперечисленных коэффициентов, то есть</w:t>
      </w:r>
    </w:p>
    <w:p w:rsidR="00316AFD" w:rsidRPr="004B68D1" w:rsidRDefault="00316AFD" w:rsidP="00316AFD">
      <w:pPr>
        <w:ind w:firstLine="851"/>
        <w:jc w:val="both"/>
        <w:rPr>
          <w:sz w:val="28"/>
          <w:szCs w:val="28"/>
        </w:rPr>
      </w:pPr>
      <w:r w:rsidRPr="004B68D1">
        <w:rPr>
          <w:sz w:val="28"/>
          <w:szCs w:val="28"/>
          <w:vertAlign w:val="subscript"/>
        </w:rPr>
        <w:t xml:space="preserve">                                                          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2249805" cy="247015"/>
            <wp:effectExtent l="0" t="0" r="0" b="0"/>
            <wp:docPr id="4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8D1">
        <w:rPr>
          <w:sz w:val="28"/>
          <w:szCs w:val="28"/>
        </w:rPr>
        <w:t xml:space="preserve">                          (</w:t>
      </w:r>
      <w:r>
        <w:rPr>
          <w:sz w:val="28"/>
          <w:szCs w:val="28"/>
        </w:rPr>
        <w:t>11</w:t>
      </w:r>
      <w:r w:rsidRPr="004B68D1">
        <w:rPr>
          <w:sz w:val="28"/>
          <w:szCs w:val="28"/>
        </w:rPr>
        <w:t>)</w:t>
      </w:r>
    </w:p>
    <w:p w:rsidR="00316AFD" w:rsidRPr="004B68D1" w:rsidRDefault="00316AFD" w:rsidP="00316AFD">
      <w:pPr>
        <w:ind w:firstLine="851"/>
        <w:jc w:val="both"/>
        <w:rPr>
          <w:sz w:val="28"/>
          <w:szCs w:val="28"/>
        </w:rPr>
      </w:pPr>
      <w:r w:rsidRPr="004B68D1">
        <w:rPr>
          <w:sz w:val="28"/>
          <w:szCs w:val="28"/>
        </w:rPr>
        <w:t xml:space="preserve">г) Коэффициент </w:t>
      </w:r>
      <w:proofErr w:type="spellStart"/>
      <w:r w:rsidRPr="004B68D1">
        <w:rPr>
          <w:sz w:val="28"/>
          <w:szCs w:val="28"/>
        </w:rPr>
        <w:t>задействования</w:t>
      </w:r>
      <w:proofErr w:type="spellEnd"/>
      <w:r w:rsidRPr="004B68D1">
        <w:rPr>
          <w:sz w:val="28"/>
          <w:szCs w:val="28"/>
        </w:rPr>
        <w:t xml:space="preserve"> (</w:t>
      </w:r>
      <w:proofErr w:type="spellStart"/>
      <w:r w:rsidRPr="004B68D1">
        <w:rPr>
          <w:sz w:val="28"/>
          <w:szCs w:val="28"/>
        </w:rPr>
        <w:t>Кз</w:t>
      </w:r>
      <w:proofErr w:type="spellEnd"/>
      <w:r w:rsidRPr="004B68D1">
        <w:rPr>
          <w:sz w:val="28"/>
          <w:szCs w:val="28"/>
        </w:rPr>
        <w:t>) характеризуется отношением к</w:t>
      </w:r>
      <w:r w:rsidRPr="004B68D1">
        <w:rPr>
          <w:sz w:val="28"/>
          <w:szCs w:val="28"/>
        </w:rPr>
        <w:t>о</w:t>
      </w:r>
      <w:r w:rsidRPr="004B68D1">
        <w:rPr>
          <w:sz w:val="28"/>
          <w:szCs w:val="28"/>
        </w:rPr>
        <w:t>личества фактически действующего оборудования (парков) (</w:t>
      </w:r>
      <w:proofErr w:type="spellStart"/>
      <w:r w:rsidRPr="004B68D1">
        <w:rPr>
          <w:sz w:val="28"/>
          <w:szCs w:val="28"/>
        </w:rPr>
        <w:t>Мд</w:t>
      </w:r>
      <w:proofErr w:type="spellEnd"/>
      <w:r w:rsidRPr="004B68D1">
        <w:rPr>
          <w:sz w:val="28"/>
          <w:szCs w:val="28"/>
        </w:rPr>
        <w:t xml:space="preserve">) к </w:t>
      </w:r>
      <w:proofErr w:type="gramStart"/>
      <w:r w:rsidRPr="004B68D1">
        <w:rPr>
          <w:sz w:val="28"/>
          <w:szCs w:val="28"/>
        </w:rPr>
        <w:t>наличному</w:t>
      </w:r>
      <w:proofErr w:type="gramEnd"/>
      <w:r w:rsidRPr="004B68D1">
        <w:rPr>
          <w:sz w:val="28"/>
          <w:szCs w:val="28"/>
        </w:rPr>
        <w:t xml:space="preserve"> (установленному) (Муст), выраженным в процентах:</w:t>
      </w:r>
    </w:p>
    <w:p w:rsidR="00316AFD" w:rsidRPr="004B68D1" w:rsidRDefault="00316AFD" w:rsidP="00316AFD">
      <w:pPr>
        <w:ind w:firstLine="851"/>
        <w:jc w:val="both"/>
        <w:rPr>
          <w:sz w:val="28"/>
          <w:szCs w:val="28"/>
        </w:rPr>
      </w:pPr>
      <w:r w:rsidRPr="004B68D1">
        <w:rPr>
          <w:sz w:val="28"/>
          <w:szCs w:val="28"/>
        </w:rPr>
        <w:t> </w:t>
      </w:r>
      <w:r w:rsidRPr="004B68D1">
        <w:rPr>
          <w:sz w:val="28"/>
          <w:szCs w:val="28"/>
          <w:vertAlign w:val="subscript"/>
        </w:rPr>
        <w:t xml:space="preserve">      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1840230" cy="544195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68D1">
        <w:rPr>
          <w:sz w:val="28"/>
          <w:szCs w:val="28"/>
          <w:vertAlign w:val="subscript"/>
        </w:rPr>
        <w:t xml:space="preserve"> </w:t>
      </w:r>
      <w:r w:rsidRPr="004B68D1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12</w:t>
      </w:r>
      <w:r w:rsidRPr="004B68D1">
        <w:rPr>
          <w:sz w:val="28"/>
          <w:szCs w:val="28"/>
        </w:rPr>
        <w:t>)</w:t>
      </w:r>
    </w:p>
    <w:p w:rsidR="003A1A9F" w:rsidRDefault="003A1A9F"/>
    <w:p w:rsidR="00316AFD" w:rsidRDefault="00316AFD"/>
    <w:p w:rsidR="00316AFD" w:rsidRDefault="00316AFD"/>
    <w:p w:rsidR="00316AFD" w:rsidRDefault="00316AFD"/>
    <w:p w:rsidR="00316AFD" w:rsidRDefault="00316AFD"/>
    <w:p w:rsidR="00316AFD" w:rsidRDefault="00316AFD"/>
    <w:p w:rsidR="00316AFD" w:rsidRDefault="00316AFD"/>
    <w:p w:rsidR="00316AFD" w:rsidRDefault="00316AFD"/>
    <w:p w:rsidR="00316AFD" w:rsidRDefault="00316AFD"/>
    <w:p w:rsidR="00316AFD" w:rsidRDefault="00316AFD"/>
    <w:p w:rsidR="00316AFD" w:rsidRDefault="00316AFD"/>
    <w:p w:rsidR="00316AFD" w:rsidRPr="00DC1023" w:rsidRDefault="00316AFD" w:rsidP="00316AFD">
      <w:pPr>
        <w:pStyle w:val="2"/>
        <w:widowControl/>
        <w:numPr>
          <w:ilvl w:val="1"/>
          <w:numId w:val="1"/>
        </w:numPr>
        <w:shd w:val="clear" w:color="auto" w:fill="auto"/>
        <w:tabs>
          <w:tab w:val="left" w:pos="567"/>
        </w:tabs>
        <w:autoSpaceDE/>
        <w:autoSpaceDN/>
        <w:adjustRightInd/>
        <w:rPr>
          <w:sz w:val="28"/>
          <w:szCs w:val="28"/>
          <w:highlight w:val="yellow"/>
        </w:rPr>
      </w:pPr>
      <w:r w:rsidRPr="00DC1023">
        <w:rPr>
          <w:sz w:val="28"/>
          <w:szCs w:val="28"/>
          <w:highlight w:val="yellow"/>
        </w:rPr>
        <w:lastRenderedPageBreak/>
        <w:t>Определите рентабельность организации, если:</w:t>
      </w:r>
    </w:p>
    <w:p w:rsidR="00316AFD" w:rsidRPr="00DC1023" w:rsidRDefault="00316AFD" w:rsidP="00316AFD">
      <w:pPr>
        <w:pStyle w:val="2"/>
        <w:tabs>
          <w:tab w:val="left" w:pos="567"/>
        </w:tabs>
        <w:ind w:left="375"/>
        <w:rPr>
          <w:sz w:val="28"/>
          <w:szCs w:val="28"/>
          <w:highlight w:val="yellow"/>
        </w:rPr>
      </w:pPr>
    </w:p>
    <w:p w:rsidR="00316AFD" w:rsidRPr="00DC1023" w:rsidRDefault="00316AFD" w:rsidP="00316AFD">
      <w:pPr>
        <w:pStyle w:val="2"/>
        <w:tabs>
          <w:tab w:val="left" w:pos="567"/>
        </w:tabs>
        <w:ind w:left="375"/>
        <w:rPr>
          <w:sz w:val="28"/>
          <w:szCs w:val="28"/>
          <w:highlight w:val="yellow"/>
        </w:rPr>
      </w:pPr>
      <w:r w:rsidRPr="00DC1023">
        <w:rPr>
          <w:sz w:val="28"/>
          <w:szCs w:val="28"/>
          <w:highlight w:val="yellow"/>
        </w:rPr>
        <w:t xml:space="preserve">Таблица 3 </w:t>
      </w:r>
      <w:r w:rsidRPr="00DC1023">
        <w:rPr>
          <w:bCs/>
          <w:sz w:val="28"/>
          <w:szCs w:val="28"/>
          <w:highlight w:val="yellow"/>
        </w:rPr>
        <w:t xml:space="preserve">– </w:t>
      </w:r>
      <w:r w:rsidRPr="00DC1023">
        <w:rPr>
          <w:sz w:val="28"/>
          <w:szCs w:val="28"/>
          <w:highlight w:val="yellow"/>
        </w:rPr>
        <w:t xml:space="preserve"> Исходные данные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536"/>
        <w:gridCol w:w="1020"/>
        <w:gridCol w:w="1021"/>
        <w:gridCol w:w="1020"/>
        <w:gridCol w:w="1021"/>
        <w:gridCol w:w="1021"/>
      </w:tblGrid>
      <w:tr w:rsidR="00316AFD" w:rsidRPr="00DC1023" w:rsidTr="00311362">
        <w:trPr>
          <w:cantSplit/>
          <w:trHeight w:val="25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FD" w:rsidRPr="00DC1023" w:rsidRDefault="00316AFD" w:rsidP="00311362">
            <w:pPr>
              <w:pStyle w:val="2"/>
              <w:jc w:val="left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 xml:space="preserve">Наименование показателей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Номер варианта</w:t>
            </w:r>
          </w:p>
        </w:tc>
      </w:tr>
      <w:tr w:rsidR="00316AFD" w:rsidRPr="00DC1023" w:rsidTr="00311362">
        <w:trPr>
          <w:cantSplit/>
          <w:trHeight w:val="255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FD" w:rsidRPr="00DC1023" w:rsidRDefault="00316AFD" w:rsidP="00311362">
            <w:pPr>
              <w:pStyle w:val="2"/>
              <w:jc w:val="lef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1, 2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3, 4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5, 6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7, 8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b/>
                <w:sz w:val="28"/>
                <w:szCs w:val="28"/>
                <w:highlight w:val="yellow"/>
              </w:rPr>
            </w:pPr>
            <w:r w:rsidRPr="00DC1023">
              <w:rPr>
                <w:b/>
                <w:sz w:val="28"/>
                <w:szCs w:val="28"/>
                <w:highlight w:val="yellow"/>
              </w:rPr>
              <w:t>9, 10</w:t>
            </w:r>
          </w:p>
        </w:tc>
      </w:tr>
      <w:tr w:rsidR="00316AFD" w:rsidRPr="00DC1023" w:rsidTr="00311362">
        <w:trPr>
          <w:cantSplit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FD" w:rsidRPr="00DC1023" w:rsidRDefault="00316AFD" w:rsidP="00311362">
            <w:pPr>
              <w:pStyle w:val="2"/>
              <w:jc w:val="left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Доход от реализации продукции, тыс.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b/>
                <w:sz w:val="28"/>
                <w:szCs w:val="28"/>
                <w:highlight w:val="yellow"/>
              </w:rPr>
            </w:pPr>
            <w:r w:rsidRPr="00DC1023">
              <w:rPr>
                <w:b/>
                <w:sz w:val="28"/>
                <w:szCs w:val="28"/>
                <w:highlight w:val="yellow"/>
              </w:rPr>
              <w:t>100</w:t>
            </w:r>
          </w:p>
        </w:tc>
      </w:tr>
      <w:tr w:rsidR="00316AFD" w:rsidRPr="00DC1023" w:rsidTr="0031136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FD" w:rsidRPr="00DC1023" w:rsidRDefault="00316AFD" w:rsidP="00311362">
            <w:pPr>
              <w:pStyle w:val="2"/>
              <w:jc w:val="left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Полная себестоимость продукции, тыс.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74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b/>
                <w:sz w:val="28"/>
                <w:szCs w:val="28"/>
                <w:highlight w:val="yellow"/>
              </w:rPr>
            </w:pPr>
            <w:r w:rsidRPr="00DC1023">
              <w:rPr>
                <w:b/>
                <w:sz w:val="28"/>
                <w:szCs w:val="28"/>
                <w:highlight w:val="yellow"/>
              </w:rPr>
              <w:t>68,5</w:t>
            </w:r>
          </w:p>
        </w:tc>
      </w:tr>
      <w:tr w:rsidR="00316AFD" w:rsidRPr="00DC1023" w:rsidTr="0031136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FD" w:rsidRPr="00DC1023" w:rsidRDefault="00316AFD" w:rsidP="00311362">
            <w:pPr>
              <w:pStyle w:val="2"/>
              <w:jc w:val="left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 xml:space="preserve">Прибыль от </w:t>
            </w:r>
            <w:proofErr w:type="spellStart"/>
            <w:r w:rsidRPr="00DC1023">
              <w:rPr>
                <w:sz w:val="28"/>
                <w:szCs w:val="28"/>
                <w:highlight w:val="yellow"/>
              </w:rPr>
              <w:t>внереализационных</w:t>
            </w:r>
            <w:proofErr w:type="spellEnd"/>
            <w:r w:rsidRPr="00DC1023">
              <w:rPr>
                <w:sz w:val="28"/>
                <w:szCs w:val="28"/>
                <w:highlight w:val="yellow"/>
              </w:rPr>
              <w:t xml:space="preserve"> мероприятий, тыс.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b/>
                <w:sz w:val="28"/>
                <w:szCs w:val="28"/>
                <w:highlight w:val="yellow"/>
              </w:rPr>
            </w:pPr>
            <w:r w:rsidRPr="00DC1023">
              <w:rPr>
                <w:b/>
                <w:sz w:val="28"/>
                <w:szCs w:val="28"/>
                <w:highlight w:val="yellow"/>
              </w:rPr>
              <w:t>6</w:t>
            </w:r>
          </w:p>
        </w:tc>
      </w:tr>
      <w:tr w:rsidR="00316AFD" w:rsidRPr="00DC1023" w:rsidTr="0031136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6AFD" w:rsidRPr="00DC1023" w:rsidRDefault="00316AFD" w:rsidP="00311362">
            <w:pPr>
              <w:pStyle w:val="2"/>
              <w:jc w:val="left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Среднегодовая стоимость ОПФ, тыс.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159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b/>
                <w:sz w:val="28"/>
                <w:szCs w:val="28"/>
                <w:highlight w:val="yellow"/>
              </w:rPr>
            </w:pPr>
            <w:r w:rsidRPr="00DC1023">
              <w:rPr>
                <w:b/>
                <w:sz w:val="28"/>
                <w:szCs w:val="28"/>
                <w:highlight w:val="yellow"/>
              </w:rPr>
              <w:t>165</w:t>
            </w:r>
          </w:p>
        </w:tc>
      </w:tr>
      <w:tr w:rsidR="00316AFD" w:rsidRPr="004B7C7A" w:rsidTr="00311362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FD" w:rsidRPr="00DC1023" w:rsidRDefault="00316AFD" w:rsidP="00311362">
            <w:pPr>
              <w:pStyle w:val="2"/>
              <w:jc w:val="left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Среднегодовая стоимость оборотных средств, тыс.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82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C1023" w:rsidRDefault="00316AFD" w:rsidP="00311362">
            <w:pPr>
              <w:pStyle w:val="2"/>
              <w:jc w:val="center"/>
              <w:rPr>
                <w:sz w:val="28"/>
                <w:szCs w:val="28"/>
                <w:highlight w:val="yellow"/>
              </w:rPr>
            </w:pPr>
            <w:r w:rsidRPr="00DC1023">
              <w:rPr>
                <w:sz w:val="28"/>
                <w:szCs w:val="28"/>
                <w:highlight w:val="yellow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FD" w:rsidRPr="00D0392F" w:rsidRDefault="00316AFD" w:rsidP="0031136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DC1023">
              <w:rPr>
                <w:b/>
                <w:sz w:val="28"/>
                <w:szCs w:val="28"/>
                <w:highlight w:val="yellow"/>
              </w:rPr>
              <w:t>90</w:t>
            </w:r>
          </w:p>
        </w:tc>
      </w:tr>
    </w:tbl>
    <w:p w:rsidR="00316AFD" w:rsidRDefault="00316AFD"/>
    <w:p w:rsidR="00316AFD" w:rsidRDefault="00316AFD"/>
    <w:sectPr w:rsidR="00316AFD" w:rsidSect="003A1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17ACD"/>
    <w:multiLevelType w:val="multilevel"/>
    <w:tmpl w:val="058054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AFD"/>
    <w:rsid w:val="00316AFD"/>
    <w:rsid w:val="003A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16AFD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17"/>
    </w:rPr>
  </w:style>
  <w:style w:type="character" w:customStyle="1" w:styleId="20">
    <w:name w:val="Основной текст 2 Знак"/>
    <w:basedOn w:val="a0"/>
    <w:link w:val="2"/>
    <w:uiPriority w:val="99"/>
    <w:rsid w:val="00316AFD"/>
    <w:rPr>
      <w:rFonts w:ascii="Times New Roman" w:eastAsia="Times New Roman" w:hAnsi="Times New Roman" w:cs="Times New Roman"/>
      <w:color w:val="000000"/>
      <w:sz w:val="17"/>
      <w:szCs w:val="20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16A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6A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16AF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16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A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A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жужу</dc:creator>
  <cp:lastModifiedBy>жужу</cp:lastModifiedBy>
  <cp:revision>1</cp:revision>
  <dcterms:created xsi:type="dcterms:W3CDTF">2016-01-12T12:13:00Z</dcterms:created>
  <dcterms:modified xsi:type="dcterms:W3CDTF">2016-01-12T12:15:00Z</dcterms:modified>
</cp:coreProperties>
</file>