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A6" w:rsidRDefault="004758A6" w:rsidP="00475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1943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Times New Roman" w:hAnsi="Times New Roman" w:cs="Times New Roman"/>
          <w:sz w:val="28"/>
          <w:szCs w:val="28"/>
        </w:rPr>
        <w:t>Произвести расчет токов и напряжений во всех ветвях схемы:</w:t>
      </w:r>
    </w:p>
    <w:p w:rsidR="004758A6" w:rsidRDefault="004758A6" w:rsidP="00475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методом с использованием законов Кирхгофа;</w:t>
      </w:r>
    </w:p>
    <w:p w:rsidR="004758A6" w:rsidRDefault="004758A6" w:rsidP="00475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методом узловых напряжений;</w:t>
      </w:r>
    </w:p>
    <w:p w:rsidR="00A37D82" w:rsidRDefault="004758A6" w:rsidP="00475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методом наложения.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5934075" cy="1943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A6" w:rsidRDefault="004758A6" w:rsidP="004758A6">
      <w:pPr>
        <w:rPr>
          <w:rFonts w:ascii="Times New Roman" w:hAnsi="Times New Roman" w:cs="Times New Roman"/>
          <w:sz w:val="28"/>
          <w:szCs w:val="28"/>
        </w:rPr>
      </w:pPr>
    </w:p>
    <w:p w:rsidR="004758A6" w:rsidRDefault="004758A6" w:rsidP="004758A6">
      <w:pPr>
        <w:rPr>
          <w:rFonts w:ascii="Times New Roman" w:hAnsi="Times New Roman" w:cs="Times New Roman"/>
          <w:sz w:val="28"/>
          <w:szCs w:val="28"/>
        </w:rPr>
      </w:pPr>
    </w:p>
    <w:p w:rsidR="004758A6" w:rsidRDefault="004758A6" w:rsidP="00475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выражение для частотной характеристики цепи. Построить</w:t>
      </w:r>
    </w:p>
    <w:p w:rsidR="004758A6" w:rsidRDefault="004758A6" w:rsidP="00475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модуля и аргумента частотной характеристики. По графику определить</w:t>
      </w:r>
    </w:p>
    <w:p w:rsidR="004758A6" w:rsidRPr="004758A6" w:rsidRDefault="004758A6" w:rsidP="00475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резонансные и граничные частоты.</w:t>
      </w:r>
    </w:p>
    <w:sectPr w:rsidR="004758A6" w:rsidRPr="004758A6" w:rsidSect="00A3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8A6"/>
    <w:rsid w:val="004758A6"/>
    <w:rsid w:val="00A3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2016-01-09T11:41:00Z</dcterms:created>
  <dcterms:modified xsi:type="dcterms:W3CDTF">2016-01-09T11:44:00Z</dcterms:modified>
</cp:coreProperties>
</file>