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91"/>
        <w:gridCol w:w="2952"/>
        <w:gridCol w:w="182"/>
        <w:gridCol w:w="2861"/>
        <w:gridCol w:w="274"/>
      </w:tblGrid>
      <w:tr w:rsidR="006B3D96" w:rsidTr="006B3D96">
        <w:trPr>
          <w:gridAfter w:val="1"/>
          <w:wAfter w:w="274" w:type="dxa"/>
          <w:trHeight w:val="247"/>
        </w:trPr>
        <w:tc>
          <w:tcPr>
            <w:tcW w:w="3043" w:type="dxa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14. Типовое задание «Выполнить семинар № 6» </w:t>
            </w:r>
            <w:r>
              <w:rPr>
                <w:sz w:val="23"/>
                <w:szCs w:val="23"/>
              </w:rPr>
              <w:t xml:space="preserve">Предмет(ы) оценивания </w:t>
            </w:r>
          </w:p>
        </w:tc>
        <w:tc>
          <w:tcPr>
            <w:tcW w:w="3043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оценки </w:t>
            </w:r>
          </w:p>
        </w:tc>
        <w:tc>
          <w:tcPr>
            <w:tcW w:w="3043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Критерии оценки </w:t>
            </w:r>
          </w:p>
        </w:tc>
      </w:tr>
      <w:tr w:rsidR="006B3D96" w:rsidTr="006B3D96">
        <w:trPr>
          <w:gridAfter w:val="1"/>
          <w:wAfter w:w="274" w:type="dxa"/>
          <w:trHeight w:val="385"/>
        </w:trPr>
        <w:tc>
          <w:tcPr>
            <w:tcW w:w="3043" w:type="dxa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ОПК-2 – применение перспективных методов исследования и решения </w:t>
            </w:r>
          </w:p>
        </w:tc>
        <w:tc>
          <w:tcPr>
            <w:tcW w:w="3043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ПО-С6-5. Способность программировать шаблоны и использовать </w:t>
            </w:r>
          </w:p>
        </w:tc>
        <w:tc>
          <w:tcPr>
            <w:tcW w:w="3043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К-С6-5. Продемонстрированы: разработанное и корректно </w:t>
            </w:r>
          </w:p>
        </w:tc>
      </w:tr>
      <w:tr w:rsidR="006B3D96" w:rsidTr="006B3D96">
        <w:trPr>
          <w:trHeight w:val="1627"/>
        </w:trPr>
        <w:tc>
          <w:tcPr>
            <w:tcW w:w="3134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профессиональных задач на основе знания мировых тенденций развития вычислительной техники и информационных технологий; ОПК-2.5 – способность осваивать и применять возможности объектно-ориентированного программирования при решении практических задач на языке C++ </w:t>
            </w:r>
          </w:p>
        </w:tc>
        <w:tc>
          <w:tcPr>
            <w:tcW w:w="3134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языке C++ с применением объектно-ориентированного программирования </w:t>
            </w:r>
          </w:p>
        </w:tc>
        <w:tc>
          <w:tcPr>
            <w:tcW w:w="3135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функционирующее ПО в соответствии с заданием, а также знания по теме «Шаблоны и STL» </w:t>
            </w:r>
          </w:p>
        </w:tc>
      </w:tr>
      <w:tr w:rsidR="006B3D96" w:rsidTr="006B3D96">
        <w:trPr>
          <w:trHeight w:val="2455"/>
        </w:trPr>
        <w:tc>
          <w:tcPr>
            <w:tcW w:w="3134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ОПК-2 – применение перспективных методов исследования и решения профессиональных задач на основе знания мировых тенденций развития вычислительной техники и информационных технологий; ОПК-2.10 – способность осваивать и применять методики разработки, отладки и тестирования программного продукта в интегрированной среде разработки (Visual Studio или Qt), а также разрабатывать и использовать диаграммы UML для программного продукта </w:t>
            </w:r>
          </w:p>
        </w:tc>
        <w:tc>
          <w:tcPr>
            <w:tcW w:w="3134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ПО-С6-10. Способность программировать шаблоны и использовать STL, применяя методики разработки, отладки и тестирования программного продукта в интегрированной среде разработки (Visual Studio или Qt) </w:t>
            </w:r>
          </w:p>
        </w:tc>
        <w:tc>
          <w:tcPr>
            <w:tcW w:w="3135" w:type="dxa"/>
            <w:gridSpan w:val="2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К-С6-10. Продемонстрированы: разработанное и корректно функционирующее ПО в соответствии с заданием, а также знания по теме «Шаблоны и STL» </w:t>
            </w:r>
          </w:p>
        </w:tc>
      </w:tr>
      <w:tr w:rsidR="006B3D96" w:rsidTr="006B3D96">
        <w:trPr>
          <w:trHeight w:val="661"/>
        </w:trPr>
        <w:tc>
          <w:tcPr>
            <w:tcW w:w="9403" w:type="dxa"/>
            <w:gridSpan w:val="6"/>
          </w:tcPr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выполнения задания </w:t>
            </w:r>
          </w:p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(методические указания по использованию ОС): </w:t>
            </w:r>
          </w:p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Место (время) выполнения задания в аудитории для семинаров по расписанию, внеаудиторно </w:t>
            </w:r>
          </w:p>
          <w:p w:rsidR="006B3D96" w:rsidRDefault="006B3D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Максимальное время выполнения задания: 2 ак. часа + 1 ак. час СРС-С </w:t>
            </w:r>
          </w:p>
        </w:tc>
      </w:tr>
    </w:tbl>
    <w:p w:rsidR="006B3D96" w:rsidRDefault="006B3D96" w:rsidP="006B3D9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Задание </w:t>
      </w:r>
    </w:p>
    <w:p w:rsidR="006B3D96" w:rsidRDefault="006B3D96" w:rsidP="006B3D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Разработайте алгоритм на языке C++ с использованиям принципов объектно-ориентированного программирования и запрограммируйте его в среде разработки в соответствии с вариантом. </w:t>
      </w:r>
    </w:p>
    <w:p w:rsidR="001641D9" w:rsidRDefault="006B3D96">
      <w:pPr>
        <w:rPr>
          <w:sz w:val="23"/>
          <w:szCs w:val="23"/>
        </w:rPr>
      </w:pPr>
      <w:r>
        <w:rPr>
          <w:sz w:val="23"/>
          <w:szCs w:val="23"/>
        </w:rPr>
        <w:t xml:space="preserve">В4. С помощью шаблона map создайте связи между номерами выводов микросхемы и их названиями. Кроме наименования, каждый вывод имеет одну из категорий: питание, аналоговый вход, аналоговый выход, цифровой вход, цифровой выход, аналоговый вход-выход, цифровой вход-выход, не подключено. Обеспечьте вывод наименований в </w:t>
      </w:r>
      <w:r>
        <w:rPr>
          <w:sz w:val="23"/>
          <w:szCs w:val="23"/>
        </w:rPr>
        <w:lastRenderedPageBreak/>
        <w:t>алфавитном порядке внутри категорий и соответствующих номеров выводов. Предусмотрите вывод номеров выводов в порядке возрастания с указанием соответствующих наименований.</w:t>
      </w:r>
    </w:p>
    <w:p w:rsidR="005132F5" w:rsidRPr="005132F5" w:rsidRDefault="005132F5" w:rsidP="0051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32F5" w:rsidRDefault="005132F5">
      <w:bookmarkStart w:id="0" w:name="_GoBack"/>
      <w:bookmarkEnd w:id="0"/>
    </w:p>
    <w:sectPr w:rsidR="0051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9BF"/>
    <w:multiLevelType w:val="hybridMultilevel"/>
    <w:tmpl w:val="7102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44"/>
    <w:rsid w:val="001641D9"/>
    <w:rsid w:val="005132F5"/>
    <w:rsid w:val="006B3D96"/>
    <w:rsid w:val="00B95344"/>
    <w:rsid w:val="00E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13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13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2015-12-26T18:21:00Z</dcterms:created>
  <dcterms:modified xsi:type="dcterms:W3CDTF">2015-12-27T10:48:00Z</dcterms:modified>
</cp:coreProperties>
</file>