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D7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>1. Объекты изучения, цель и основные задачи дисциплины «Основы научных исследований в технологии продуктов питания из растительного сырья».</w:t>
      </w: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>2. Наука, как непрерывно развивающаяся система знаний</w:t>
      </w: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>3. Организационная структура науки в Российской Федерации.</w:t>
      </w: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>4. Теоретические и эмпирические методы познания.</w:t>
      </w: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>5. Выбор направления 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аучного исследования и этапы научно-исследовательской работы.</w:t>
      </w: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 xml:space="preserve">6. Поиск и обработка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научно-технической информации.</w:t>
      </w: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 xml:space="preserve">7. Представление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научно-исследовательской работы</w:t>
      </w: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628B0" w:rsidRPr="00F628B0" w:rsidRDefault="00F628B0">
      <w:pPr>
        <w:rPr>
          <w:rFonts w:ascii="Times New Roman" w:hAnsi="Times New Roman" w:cs="Times New Roman"/>
          <w:iCs/>
          <w:sz w:val="28"/>
          <w:szCs w:val="28"/>
        </w:rPr>
      </w:pPr>
    </w:p>
    <w:p w:rsidR="00F628B0" w:rsidRPr="00F628B0" w:rsidRDefault="00F628B0" w:rsidP="00F628B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>8. Критерии эффективности научно-исследовательской работы.</w:t>
      </w:r>
    </w:p>
    <w:p w:rsidR="00F628B0" w:rsidRPr="00F628B0" w:rsidRDefault="00F628B0" w:rsidP="00F628B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28B0" w:rsidRPr="00F628B0" w:rsidRDefault="00F628B0" w:rsidP="00F628B0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 xml:space="preserve">9. Внедрение как конечная форма реализации результатов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научно-исследовательской работы.</w:t>
      </w:r>
    </w:p>
    <w:p w:rsidR="00F628B0" w:rsidRPr="00F628B0" w:rsidRDefault="00F628B0" w:rsidP="00F628B0">
      <w:pPr>
        <w:rPr>
          <w:rFonts w:ascii="Times New Roman" w:eastAsia="Times New Roman" w:hAnsi="Times New Roman"/>
          <w:iCs/>
          <w:sz w:val="28"/>
          <w:szCs w:val="28"/>
        </w:rPr>
      </w:pPr>
    </w:p>
    <w:p w:rsidR="00F628B0" w:rsidRPr="00F628B0" w:rsidRDefault="00F628B0" w:rsidP="00F628B0">
      <w:pPr>
        <w:rPr>
          <w:rFonts w:ascii="Times New Roman" w:eastAsia="Times New Roman" w:hAnsi="Times New Roman"/>
          <w:iCs/>
          <w:sz w:val="28"/>
          <w:szCs w:val="28"/>
        </w:rPr>
      </w:pPr>
      <w:r w:rsidRPr="00F628B0">
        <w:rPr>
          <w:rFonts w:ascii="Times New Roman" w:eastAsia="Times New Roman" w:hAnsi="Times New Roman"/>
          <w:iCs/>
          <w:sz w:val="28"/>
          <w:szCs w:val="28"/>
        </w:rPr>
        <w:t xml:space="preserve">10. Основные принципы этики научного сообщества. </w:t>
      </w:r>
      <w:r w:rsidRPr="00F628B0">
        <w:rPr>
          <w:rFonts w:ascii="Times New Roman" w:eastAsia="Times New Roman" w:hAnsi="Times New Roman" w:cs="Times New Roman"/>
          <w:iCs/>
          <w:sz w:val="28"/>
          <w:szCs w:val="28"/>
        </w:rPr>
        <w:t>Организация работы в научном коллективе.</w:t>
      </w:r>
    </w:p>
    <w:sectPr w:rsidR="00F628B0" w:rsidRPr="00F628B0" w:rsidSect="0026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628B0"/>
    <w:rsid w:val="00265FD7"/>
    <w:rsid w:val="00BD3EE8"/>
    <w:rsid w:val="00F6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link w:val="a5"/>
    <w:rsid w:val="00F628B0"/>
    <w:pPr>
      <w:keepNext/>
      <w:suppressAutoHyphens/>
      <w:spacing w:before="240" w:after="120" w:line="360" w:lineRule="auto"/>
      <w:jc w:val="both"/>
    </w:pPr>
    <w:rPr>
      <w:rFonts w:ascii="Arial" w:eastAsia="MS Mincho" w:hAnsi="Arial" w:cs="Times New Roman"/>
      <w:sz w:val="28"/>
      <w:szCs w:val="28"/>
      <w:lang w:eastAsia="ar-SA"/>
    </w:rPr>
  </w:style>
  <w:style w:type="character" w:customStyle="1" w:styleId="a5">
    <w:name w:val="Заголовок Знак"/>
    <w:link w:val="a3"/>
    <w:locked/>
    <w:rsid w:val="00F628B0"/>
    <w:rPr>
      <w:rFonts w:ascii="Arial" w:eastAsia="MS Mincho" w:hAnsi="Arial" w:cs="Times New Roman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F628B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6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Оксана Турунтаева</cp:lastModifiedBy>
  <cp:revision>2</cp:revision>
  <dcterms:created xsi:type="dcterms:W3CDTF">2015-12-08T17:21:00Z</dcterms:created>
  <dcterms:modified xsi:type="dcterms:W3CDTF">2015-12-08T17:21:00Z</dcterms:modified>
</cp:coreProperties>
</file>