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EE" w:rsidRPr="00382D5F" w:rsidRDefault="009B44EE" w:rsidP="00382D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2D5F">
        <w:rPr>
          <w:rFonts w:ascii="Times New Roman" w:hAnsi="Times New Roman" w:cs="Times New Roman"/>
          <w:b/>
          <w:sz w:val="24"/>
          <w:szCs w:val="24"/>
        </w:rPr>
        <w:t>Текст 1</w:t>
      </w:r>
    </w:p>
    <w:p w:rsidR="009B44EE" w:rsidRPr="00382D5F" w:rsidRDefault="009B44EE" w:rsidP="00382D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было написано "Слово", подогревался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>расхождением текста с исторической реальностью эпохи похода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Игоря и характеристиками действующих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. Сглаживая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>противоречия, исследователи "Слова" отодвигали дату написания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поэмы все дальше от 1185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сначала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конец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12 века, потом в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начало 13 и даже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позднее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. Противоречия сглаживались, но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>росло недоумение: почему, много времени спустя, возник интерес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к неудачной вылазке третьестепенного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князя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? Теперь, когда с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помощью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Бояна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удалось выяснить источники несоответствий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hAnsi="Times New Roman" w:cs="Times New Roman"/>
          <w:sz w:val="24"/>
          <w:szCs w:val="24"/>
        </w:rPr>
        <w:t>история возникновения знакомого нам текста "Слова о полку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Игореве" представляется достаточно ясной.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рождалось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как</w:t>
      </w:r>
      <w:proofErr w:type="spellEnd"/>
    </w:p>
    <w:p w:rsidR="00EC12DF" w:rsidRPr="00382D5F" w:rsidRDefault="009B44EE" w:rsidP="00382D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отзвук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затихших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боев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огне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пожаров лета 1185 года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hAnsi="Times New Roman" w:cs="Times New Roman"/>
          <w:sz w:val="24"/>
          <w:szCs w:val="24"/>
        </w:rPr>
        <w:t xml:space="preserve">вероятнее всего в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Переяславле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южном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, на что указывают многие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признаки обращения его автора к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князьям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. Кем был автор "Слова</w:t>
      </w:r>
      <w:r w:rsidR="00382D5F" w:rsidRPr="00382D5F">
        <w:rPr>
          <w:rFonts w:ascii="Times New Roman" w:hAnsi="Times New Roman" w:cs="Times New Roman"/>
          <w:sz w:val="24"/>
          <w:szCs w:val="24"/>
        </w:rPr>
        <w:t>"</w:t>
      </w:r>
      <w:r w:rsidRPr="00382D5F">
        <w:rPr>
          <w:rFonts w:ascii="Times New Roman" w:hAnsi="Times New Roman" w:cs="Times New Roman"/>
          <w:sz w:val="24"/>
          <w:szCs w:val="24"/>
        </w:rPr>
        <w:t xml:space="preserve">- боярином, князем, духовным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феодалом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так ли это важно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?! </w:t>
      </w:r>
      <w:r w:rsidRPr="00382D5F">
        <w:rPr>
          <w:rFonts w:ascii="Times New Roman" w:hAnsi="Times New Roman" w:cs="Times New Roman"/>
          <w:sz w:val="24"/>
          <w:szCs w:val="24"/>
        </w:rPr>
        <w:t xml:space="preserve">Он был первым, кто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призвал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миру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на Русской Земле, увидев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 xml:space="preserve">пламя пожаров новой усобицы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hAnsi="Times New Roman" w:cs="Times New Roman"/>
          <w:sz w:val="24"/>
          <w:szCs w:val="24"/>
        </w:rPr>
        <w:t>князьями</w:t>
      </w:r>
      <w:proofErr w:type="spellEnd"/>
      <w:r w:rsidRPr="00382D5F">
        <w:rPr>
          <w:rFonts w:ascii="Times New Roman" w:hAnsi="Times New Roman" w:cs="Times New Roman"/>
          <w:sz w:val="24"/>
          <w:szCs w:val="24"/>
        </w:rPr>
        <w:t>, и -- добился этого</w:t>
      </w:r>
      <w:r w:rsidR="00382D5F" w:rsidRPr="00382D5F">
        <w:rPr>
          <w:rFonts w:ascii="Times New 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hAnsi="Times New Roman" w:cs="Times New Roman"/>
          <w:sz w:val="24"/>
          <w:szCs w:val="24"/>
        </w:rPr>
        <w:t>мира!</w:t>
      </w:r>
    </w:p>
    <w:p w:rsidR="00382D5F" w:rsidRPr="00382D5F" w:rsidRDefault="00382D5F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382D5F" w:rsidRPr="00382D5F" w:rsidRDefault="00382D5F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2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Координационный комитет по многостороннему экспортному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контролю (КОКОМ)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состоит из представителей всех стран НАТО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(за исключением Исландии и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вновь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принятых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стран) и создан для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координации политики ограничения экспорта товаров, имеющих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потенциальную стратегическую ценность, в бывший Советский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Союз и некоторые другие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страны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КОКОМ был образован в 1949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году и занимался не только рассмотрением вопросов передачи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военных технологий для определения необходимости введения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эмбарго, но также пытался предвосхитить "конечное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использование" продукции, произведенной для гражданских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целей, например ЭВМ и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транзисторов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В силу ряда причин, в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частности из-за распада СССР, а также с целью оказания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поддержки экономическим и политическим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реформам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 России и в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новых независимых государствах, в 1993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году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США и их партнеры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по КОКОМ договорились о прекращении режима "холодной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войны", начиная с 31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марта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1994, и о подготовке к заключению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нового соглашения, а также о введении дополнительных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ограничений на экспорт обычных вооружений и сложных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технологий в страны, чья политика вызывает серьезные опасения,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и в потенциально нестабильные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регионы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Существующие списки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товаров и технологий, в отношении которых введены экспортные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ограничения, сохраняются и после 31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марта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до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тех пор, пока не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будут заключены новые соглашения.</w:t>
      </w:r>
    </w:p>
    <w:p w:rsidR="00382D5F" w:rsidRDefault="00382D5F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382D5F" w:rsidRPr="00382D5F" w:rsidRDefault="00382D5F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3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 одном хуторе увидел я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русский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христианский постоялый двор и</w:t>
      </w:r>
      <w:r w:rsidR="00382D5F"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обрадовавшись ему, зашел туда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переночевать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Здесь я увидел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хозяина -- старика, по-видимому, зажиточного, и услышал, что он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одной со мной Орловской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губернии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Как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скоро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вошел я в горницу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то первый вопрос его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был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: 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Какой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веры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?" Я отвечал, что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-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православной, христианской.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>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Какое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у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вас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православие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! -- с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усмешкой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сказал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он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-- У вас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православие-то только на языке, а в делах-то у вас басурманское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поверье.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Знаю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брат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вашу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веру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!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Меня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самого один ученый поп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соблазнил было и ввел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искушение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и я пришел в вашу церковь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да, побывши полгода, опять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возвратился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наше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согласие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В вашу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церковь соблазнительно прийти: службу Божию дьячки кое-как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бормочут и все с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пропусками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 с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беспонятицей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; а певчие-то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 селам не лучше,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как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корчмах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; а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народ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стоит, как попало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-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мужчины вместе с женщинами, во время службы разговаривают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вертятся по сторонам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оглядываются и ходят взад и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вперед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Так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что это за служба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Божия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?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Это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один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только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грех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! А у нас-то как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благочестиво служба-то: внятно, без пропуска, пение-то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умилительно, да и народ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стоит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тихо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...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Именно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как придешь в нашу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церковь, то чувствуешь, что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службу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Божию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пришел; а в вашу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церковь пришедши, не образумишься,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куда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пришел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: в храм или на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базар!..."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lastRenderedPageBreak/>
        <w:t>Слушая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это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я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понял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что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сей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старик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старообрядец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и сам в себе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подумал, что нельзя обращать старообрядцев к истинной церкви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до тех пор, покуда у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нас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не исправится церковное богослужение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Старообрядец ничего внутреннего не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знает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он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опирается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наружности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а у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нас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небрегут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о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ней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82D5F" w:rsidRDefault="00382D5F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4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>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Юрайя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Хип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"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становились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совершенным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организмом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Если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тогдашний, затмевающий роскошью других "звезд", образ жизни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хипов и накладывал отпечаток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их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облик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 поведение вне сцены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то музыка была как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раз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тем контрастом стилю жизни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который служил творческому развитию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группы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Юрайя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Хип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"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стремились иметь образ.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Сейчас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же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они сама индивидуальность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,"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- писал журнал 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Melody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Maker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" в 1973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году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-- "Сейчас это нечто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большее, чем просто образ,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это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--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характер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." Хип, несомненно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имели характер, но это была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именно коллективная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индивидуальность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, даже большая, чем сумма их личностных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особенностей.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январе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1973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года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после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гастрольной феерии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предыдущего года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на концерте в Бирмингеме записывается зальный альбом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"</w:t>
      </w:r>
      <w:proofErr w:type="spellStart"/>
      <w:r w:rsidR="00382D5F">
        <w:rPr>
          <w:rFonts w:ascii="Times New Roman" w:eastAsia="Times-Roman" w:hAnsi="Times New Roman" w:cs="Times New Roman"/>
          <w:sz w:val="24"/>
          <w:szCs w:val="24"/>
        </w:rPr>
        <w:t>Uriah</w:t>
      </w:r>
      <w:proofErr w:type="spellEnd"/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Heep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Live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"-- двойной диск, запечатлевший живой характер группы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и каждого ее участника.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Именно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 зале проверяется слаженность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организма группы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- инженеры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здесь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помогут, тут-то и нужно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чувствовать локоть партнера. Хипы в совершенстве владели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искусством гигантских шоу, чувствуя малейшие нюансы в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поведении друг друга на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сцене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время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многочасовых</w:t>
      </w:r>
      <w:proofErr w:type="spellEnd"/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выступлений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нескончаемых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турне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Особенно тяжелая нагрузка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ложилась на вокалиста -- недаром спустя два года Байрон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жаловался новому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басисту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Веттону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что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пять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лет</w:t>
      </w:r>
      <w:proofErr w:type="spellEnd"/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>"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беспрерывного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орания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стадионах" его голосовые связки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напрочь сели.</w:t>
      </w:r>
    </w:p>
    <w:p w:rsidR="00382D5F" w:rsidRDefault="00382D5F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5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82D5F">
        <w:rPr>
          <w:rFonts w:ascii="Times New Roman" w:eastAsia="Times-Roman" w:hAnsi="Times New Roman" w:cs="Times New Roman"/>
          <w:sz w:val="24"/>
          <w:szCs w:val="24"/>
        </w:rPr>
        <w:t>Трансфертные платежи в масштабах национальной экономики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-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это платежи, производимые государством или относительно более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богатыми слоями общества 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пользу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более бедных слоев населения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данной страны, например: посредством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системы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выплат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социальному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обеспечению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пособий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безработице или на детей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пенсий, выплачиваемых вдовам, и т. п. Такие платежи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осуществляются не в обмен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какие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либо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товары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или услуги, но с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целью перераспределения доходов. Международные трансфертные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платежи включают безвозмездную финансовую помощь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оказываемую развитыми государствами развивающимся странам, а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также программы или мероприятия, осуществляемые частными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добровольными организациями, зарегистрированными в одной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стране и распределяющими материальную помощь среди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населения другой страны. Такие платежи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рассматриваются как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составная часть счета текущих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операций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платежного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баланса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82D5F" w:rsidRDefault="00382D5F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6</w:t>
      </w:r>
    </w:p>
    <w:p w:rsidR="009B44EE" w:rsidRPr="00382D5F" w:rsidRDefault="009B44EE" w:rsidP="00382D5F">
      <w:pPr>
        <w:pStyle w:val="a3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Восточная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война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направив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силы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русского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общества на борьбу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с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внешним врагом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отвлекла его внимание от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внутреннего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брожения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. С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окончанием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же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войны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это внутреннее брожение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дало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себя знать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рядом насильственных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актов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не только против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высших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должностных лиц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, но и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против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самого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Александра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II.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На его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жизнь покушения шли одно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за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другим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: в него стреляли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на улице,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подготовляли взрыв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полотна железной дороги под его поездами,</w:t>
      </w:r>
      <w:r w:rsid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даже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устроили взрыв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одной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из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зал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Зимнего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дворца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Петербурге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Никто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не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думал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что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все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эти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покушения исходят из одного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малочисленного революционного кружка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"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Народной воли 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":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напротив всем казалось, что действует какая-то таинственная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многолюдная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организация. К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подобному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выводу</w:t>
      </w:r>
      <w:proofErr w:type="spellEnd"/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приводило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 то обстоятельство, что в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обществе вообще было много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недовольных и желавших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продолжения внутренних реформ. Смешивая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небольшую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террористическую партию со всей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оппозиционной средой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правительство прибегало к чрезвычайным мерам,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падавшим своей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тяжестью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на все общество.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Однако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эта необыкновенная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строгость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не помогала,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lastRenderedPageBreak/>
        <w:t>революционный террор не прекращался.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Общество же, запуганное репрессиями, было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взволновано и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Italic" w:hAnsi="Times New Roman" w:cs="Times New Roman"/>
          <w:i/>
          <w:iCs/>
          <w:sz w:val="24"/>
          <w:szCs w:val="24"/>
        </w:rPr>
        <w:t>раздражено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82D5F" w:rsidRDefault="00382D5F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9B44EE" w:rsidRPr="00382D5F" w:rsidRDefault="009B44EE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382D5F">
        <w:rPr>
          <w:rFonts w:ascii="Times New Roman" w:eastAsia="Times-Roman" w:hAnsi="Times New Roman" w:cs="Times New Roman"/>
          <w:b/>
          <w:sz w:val="24"/>
          <w:szCs w:val="24"/>
        </w:rPr>
        <w:t>Текст 7</w:t>
      </w:r>
    </w:p>
    <w:p w:rsidR="009B44EE" w:rsidRDefault="009B44EE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Весной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1710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года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Петр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пожинал военные плоды Полтавской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победы.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Русские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армии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не встречая сопротивления, прокатились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по балтийским провинциям Швеции. В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время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как на юге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30-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тысячная армия Шереметева осаждала Ригу, на северо-запад Петр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послал генерал-адмирала Федора Апраксина, только что ставшего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графом и тайным советником.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главе 18-тысячного войска он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должен был осадить Выборг --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город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на Карельском перешейке, в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семидесяти пяти милях к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северо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-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западу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от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Петербурга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. В 1706 году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русские войска безуспешно пытались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захватить Выборг с суши,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теперь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у них появились новые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возможности -- на радость Петру,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вырос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и окреп Балтийский флот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>Ознакомившись с планом осады, Петр повелел Апраксину взять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город во что бы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то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ни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стало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а сам на небольшом суденышке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вернулся в Петербург. 13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июня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1710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года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Выборг с гарнизоном в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54 офицера и 3726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солдат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сдался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Апраксину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>, и к северу от</w:t>
      </w:r>
      <w:r w:rsidR="00382D5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Петербурга возникла </w:t>
      </w:r>
      <w:proofErr w:type="spellStart"/>
      <w:r w:rsidRPr="00382D5F">
        <w:rPr>
          <w:rFonts w:ascii="Times New Roman" w:eastAsia="Times-Roman" w:hAnsi="Times New Roman" w:cs="Times New Roman"/>
          <w:sz w:val="24"/>
          <w:szCs w:val="24"/>
        </w:rPr>
        <w:t>стомильная</w:t>
      </w:r>
      <w:proofErr w:type="spellEnd"/>
      <w:r w:rsidRPr="00382D5F">
        <w:rPr>
          <w:rFonts w:ascii="Times New Roman" w:eastAsia="Times-Roman" w:hAnsi="Times New Roman" w:cs="Times New Roman"/>
          <w:sz w:val="24"/>
          <w:szCs w:val="24"/>
        </w:rPr>
        <w:t xml:space="preserve"> защитная полоса.</w:t>
      </w:r>
    </w:p>
    <w:p w:rsidR="00C52A9C" w:rsidRDefault="00C52A9C" w:rsidP="00382D5F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C52A9C" w:rsidRPr="00C52A9C" w:rsidRDefault="00C52A9C" w:rsidP="00382D5F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  <w:r w:rsidRPr="00C52A9C">
        <w:rPr>
          <w:rFonts w:ascii="Times New Roman" w:eastAsia="Times-Roman" w:hAnsi="Times New Roman" w:cs="Times New Roman"/>
          <w:b/>
          <w:sz w:val="24"/>
          <w:szCs w:val="24"/>
        </w:rPr>
        <w:t>Текст 8</w:t>
      </w:r>
    </w:p>
    <w:p w:rsidR="00C52A9C" w:rsidRPr="00C52A9C" w:rsidRDefault="00C52A9C" w:rsidP="00C52A9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52A9C">
        <w:rPr>
          <w:rFonts w:ascii="Times New Roman" w:eastAsia="Times-Roman" w:hAnsi="Times New Roman" w:cs="Times New Roman"/>
          <w:sz w:val="24"/>
          <w:szCs w:val="24"/>
        </w:rPr>
        <w:t>Бесплатно съездить в Россию иностранным студентам никто не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предлагает, они довольствуются только добровольческими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программами. Желающим посетить экзотическую страну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приходится преодолевать немало препятствий. Например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стоимость российской визы во многих европейских странах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доходит до 150 долларов, а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получить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ее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-- дело очень долгое 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хлопотное.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Тем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не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менее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только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по линии Бритиш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Рейл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Интернешенел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Эйджент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в России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этим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летом побывали уже более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двухсот добровольцев. Особой популярностью пользовалась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программа реставрации Шереметьевского поместья под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Йошкар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-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Олой.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Успехом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пользовалась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также реставрация монастыря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Тихоновой пустыни и работа в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лесничестве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в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Предуралье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>. Другие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программы, привлекавшие к работе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добровольцев-иностранцев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>включали, например, помощь пациентам хосписа в Екатеринбурге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занятия с детьми из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детского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дома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 для детей с заболеваниями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52A9C">
        <w:rPr>
          <w:rFonts w:ascii="Times New Roman" w:eastAsia="Times-Roman" w:hAnsi="Times New Roman" w:cs="Times New Roman"/>
          <w:sz w:val="24"/>
          <w:szCs w:val="24"/>
        </w:rPr>
        <w:t xml:space="preserve">опорно-двигательного аппарата и многие </w:t>
      </w:r>
      <w:proofErr w:type="spellStart"/>
      <w:r w:rsidRPr="00C52A9C">
        <w:rPr>
          <w:rFonts w:ascii="Times New Roman" w:eastAsia="Times-Roman" w:hAnsi="Times New Roman" w:cs="Times New Roman"/>
          <w:sz w:val="24"/>
          <w:szCs w:val="24"/>
        </w:rPr>
        <w:t>другие</w:t>
      </w:r>
      <w:proofErr w:type="spellEnd"/>
      <w:r w:rsidRPr="00C52A9C">
        <w:rPr>
          <w:rFonts w:ascii="Times New Roman" w:eastAsia="Times-Roman" w:hAnsi="Times New Roman" w:cs="Times New Roman"/>
          <w:sz w:val="24"/>
          <w:szCs w:val="24"/>
        </w:rPr>
        <w:t>.</w:t>
      </w:r>
    </w:p>
    <w:sectPr w:rsidR="00C52A9C" w:rsidRPr="00C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CB"/>
    <w:rsid w:val="00020B65"/>
    <w:rsid w:val="00041568"/>
    <w:rsid w:val="00047D92"/>
    <w:rsid w:val="00054A3F"/>
    <w:rsid w:val="00055930"/>
    <w:rsid w:val="000978D3"/>
    <w:rsid w:val="000B6848"/>
    <w:rsid w:val="000C0580"/>
    <w:rsid w:val="000E3F5C"/>
    <w:rsid w:val="00100D48"/>
    <w:rsid w:val="00104745"/>
    <w:rsid w:val="00111727"/>
    <w:rsid w:val="00116E30"/>
    <w:rsid w:val="00123AE9"/>
    <w:rsid w:val="0013669D"/>
    <w:rsid w:val="00137E95"/>
    <w:rsid w:val="001544FF"/>
    <w:rsid w:val="00155891"/>
    <w:rsid w:val="001605A5"/>
    <w:rsid w:val="00176B4E"/>
    <w:rsid w:val="00177C68"/>
    <w:rsid w:val="00184EAB"/>
    <w:rsid w:val="00185F02"/>
    <w:rsid w:val="00186AE1"/>
    <w:rsid w:val="001961AE"/>
    <w:rsid w:val="001A7492"/>
    <w:rsid w:val="001B5E67"/>
    <w:rsid w:val="001C3105"/>
    <w:rsid w:val="001C6BA5"/>
    <w:rsid w:val="001D059B"/>
    <w:rsid w:val="001D3EBE"/>
    <w:rsid w:val="001E4ECB"/>
    <w:rsid w:val="001F2E53"/>
    <w:rsid w:val="001F495D"/>
    <w:rsid w:val="00217271"/>
    <w:rsid w:val="00246B6F"/>
    <w:rsid w:val="00255FF5"/>
    <w:rsid w:val="00256482"/>
    <w:rsid w:val="00265F4E"/>
    <w:rsid w:val="0027111B"/>
    <w:rsid w:val="002779E8"/>
    <w:rsid w:val="002809E4"/>
    <w:rsid w:val="00281375"/>
    <w:rsid w:val="00287D08"/>
    <w:rsid w:val="00290D1C"/>
    <w:rsid w:val="002A459E"/>
    <w:rsid w:val="002A77A9"/>
    <w:rsid w:val="002B08B1"/>
    <w:rsid w:val="002B57C2"/>
    <w:rsid w:val="002C2135"/>
    <w:rsid w:val="002C3EE8"/>
    <w:rsid w:val="002C4B3F"/>
    <w:rsid w:val="002C7523"/>
    <w:rsid w:val="002E67E9"/>
    <w:rsid w:val="002F28A6"/>
    <w:rsid w:val="002F5E49"/>
    <w:rsid w:val="002F7083"/>
    <w:rsid w:val="003055FD"/>
    <w:rsid w:val="00314337"/>
    <w:rsid w:val="00325140"/>
    <w:rsid w:val="00341D2B"/>
    <w:rsid w:val="00347C4D"/>
    <w:rsid w:val="0035054A"/>
    <w:rsid w:val="00351604"/>
    <w:rsid w:val="00354E64"/>
    <w:rsid w:val="00364C25"/>
    <w:rsid w:val="00367215"/>
    <w:rsid w:val="00374585"/>
    <w:rsid w:val="00382D5F"/>
    <w:rsid w:val="00386548"/>
    <w:rsid w:val="00387AD7"/>
    <w:rsid w:val="003A04EE"/>
    <w:rsid w:val="003C23EF"/>
    <w:rsid w:val="003D0B4A"/>
    <w:rsid w:val="003D3DAD"/>
    <w:rsid w:val="003E20A0"/>
    <w:rsid w:val="003E45B0"/>
    <w:rsid w:val="003F4E5F"/>
    <w:rsid w:val="003F76EB"/>
    <w:rsid w:val="004217A5"/>
    <w:rsid w:val="00447EF2"/>
    <w:rsid w:val="004561DC"/>
    <w:rsid w:val="0046658A"/>
    <w:rsid w:val="004713F2"/>
    <w:rsid w:val="004761B1"/>
    <w:rsid w:val="004879B4"/>
    <w:rsid w:val="00494B12"/>
    <w:rsid w:val="004A250E"/>
    <w:rsid w:val="004A6DD1"/>
    <w:rsid w:val="004A7BE6"/>
    <w:rsid w:val="004B6DDD"/>
    <w:rsid w:val="004C3239"/>
    <w:rsid w:val="004C61BF"/>
    <w:rsid w:val="004C735B"/>
    <w:rsid w:val="004E1353"/>
    <w:rsid w:val="00503984"/>
    <w:rsid w:val="005306FE"/>
    <w:rsid w:val="005378B3"/>
    <w:rsid w:val="00540D6B"/>
    <w:rsid w:val="00542D17"/>
    <w:rsid w:val="00542F0F"/>
    <w:rsid w:val="005645D4"/>
    <w:rsid w:val="00570962"/>
    <w:rsid w:val="00583A48"/>
    <w:rsid w:val="005A71B2"/>
    <w:rsid w:val="005A734A"/>
    <w:rsid w:val="005B5F84"/>
    <w:rsid w:val="005E231C"/>
    <w:rsid w:val="005F136A"/>
    <w:rsid w:val="005F3E4D"/>
    <w:rsid w:val="005F6214"/>
    <w:rsid w:val="005F63BB"/>
    <w:rsid w:val="005F6C74"/>
    <w:rsid w:val="00635F0E"/>
    <w:rsid w:val="006406C7"/>
    <w:rsid w:val="00644AA7"/>
    <w:rsid w:val="0066231A"/>
    <w:rsid w:val="0067357A"/>
    <w:rsid w:val="006861C3"/>
    <w:rsid w:val="006973F5"/>
    <w:rsid w:val="006A3168"/>
    <w:rsid w:val="006A74B3"/>
    <w:rsid w:val="006B1BF3"/>
    <w:rsid w:val="006B300D"/>
    <w:rsid w:val="006B4F67"/>
    <w:rsid w:val="006B7F52"/>
    <w:rsid w:val="006C293A"/>
    <w:rsid w:val="006C64CE"/>
    <w:rsid w:val="006D6BD2"/>
    <w:rsid w:val="006D7FE7"/>
    <w:rsid w:val="006F1057"/>
    <w:rsid w:val="006F2FC8"/>
    <w:rsid w:val="007020FA"/>
    <w:rsid w:val="00702871"/>
    <w:rsid w:val="00703F05"/>
    <w:rsid w:val="00721E3A"/>
    <w:rsid w:val="0074452A"/>
    <w:rsid w:val="00751848"/>
    <w:rsid w:val="00753860"/>
    <w:rsid w:val="00763275"/>
    <w:rsid w:val="00770D49"/>
    <w:rsid w:val="007762ED"/>
    <w:rsid w:val="00780576"/>
    <w:rsid w:val="00792D13"/>
    <w:rsid w:val="00797B52"/>
    <w:rsid w:val="007A051E"/>
    <w:rsid w:val="007A21FA"/>
    <w:rsid w:val="007A394F"/>
    <w:rsid w:val="007A6312"/>
    <w:rsid w:val="007B0A83"/>
    <w:rsid w:val="007B22B6"/>
    <w:rsid w:val="007D6086"/>
    <w:rsid w:val="007F2286"/>
    <w:rsid w:val="00800206"/>
    <w:rsid w:val="00821564"/>
    <w:rsid w:val="00824B8C"/>
    <w:rsid w:val="00831B77"/>
    <w:rsid w:val="00832595"/>
    <w:rsid w:val="00862FCC"/>
    <w:rsid w:val="00863306"/>
    <w:rsid w:val="00873E89"/>
    <w:rsid w:val="0087503E"/>
    <w:rsid w:val="00893F3F"/>
    <w:rsid w:val="00894EED"/>
    <w:rsid w:val="0089598C"/>
    <w:rsid w:val="008A046B"/>
    <w:rsid w:val="008A37FC"/>
    <w:rsid w:val="008A4C2F"/>
    <w:rsid w:val="008B26E5"/>
    <w:rsid w:val="008D2AD8"/>
    <w:rsid w:val="008D3256"/>
    <w:rsid w:val="008D46FF"/>
    <w:rsid w:val="008D7D0B"/>
    <w:rsid w:val="008E4948"/>
    <w:rsid w:val="008F015D"/>
    <w:rsid w:val="008F69F5"/>
    <w:rsid w:val="00903560"/>
    <w:rsid w:val="00903994"/>
    <w:rsid w:val="009175EA"/>
    <w:rsid w:val="00926AD4"/>
    <w:rsid w:val="0093223F"/>
    <w:rsid w:val="00935D1A"/>
    <w:rsid w:val="009530CB"/>
    <w:rsid w:val="00960E73"/>
    <w:rsid w:val="009612FA"/>
    <w:rsid w:val="00964FFF"/>
    <w:rsid w:val="00992315"/>
    <w:rsid w:val="009A1C8C"/>
    <w:rsid w:val="009A7A2B"/>
    <w:rsid w:val="009B1F24"/>
    <w:rsid w:val="009B44EE"/>
    <w:rsid w:val="009C7E36"/>
    <w:rsid w:val="009E263D"/>
    <w:rsid w:val="00A00A7D"/>
    <w:rsid w:val="00A028B6"/>
    <w:rsid w:val="00A03205"/>
    <w:rsid w:val="00A05A30"/>
    <w:rsid w:val="00A06E4E"/>
    <w:rsid w:val="00A23682"/>
    <w:rsid w:val="00A267D2"/>
    <w:rsid w:val="00A30458"/>
    <w:rsid w:val="00A307DE"/>
    <w:rsid w:val="00A4077E"/>
    <w:rsid w:val="00A45055"/>
    <w:rsid w:val="00A451EA"/>
    <w:rsid w:val="00A54C1A"/>
    <w:rsid w:val="00A55FF1"/>
    <w:rsid w:val="00A57561"/>
    <w:rsid w:val="00A6506F"/>
    <w:rsid w:val="00A67208"/>
    <w:rsid w:val="00A71757"/>
    <w:rsid w:val="00A932C6"/>
    <w:rsid w:val="00AA51B2"/>
    <w:rsid w:val="00AA58EC"/>
    <w:rsid w:val="00AB7D1C"/>
    <w:rsid w:val="00AC7CC4"/>
    <w:rsid w:val="00AE1049"/>
    <w:rsid w:val="00AE7DD3"/>
    <w:rsid w:val="00AF3934"/>
    <w:rsid w:val="00AF6EC6"/>
    <w:rsid w:val="00B00174"/>
    <w:rsid w:val="00B01113"/>
    <w:rsid w:val="00B13F49"/>
    <w:rsid w:val="00B25B84"/>
    <w:rsid w:val="00B404C2"/>
    <w:rsid w:val="00B4088C"/>
    <w:rsid w:val="00B510DC"/>
    <w:rsid w:val="00B56177"/>
    <w:rsid w:val="00B60B3C"/>
    <w:rsid w:val="00B64E0D"/>
    <w:rsid w:val="00BB0F3B"/>
    <w:rsid w:val="00BC3390"/>
    <w:rsid w:val="00BC46CC"/>
    <w:rsid w:val="00BD0952"/>
    <w:rsid w:val="00BE10D4"/>
    <w:rsid w:val="00BE4336"/>
    <w:rsid w:val="00BE6C86"/>
    <w:rsid w:val="00BF0758"/>
    <w:rsid w:val="00BF33C6"/>
    <w:rsid w:val="00C06B36"/>
    <w:rsid w:val="00C21CE4"/>
    <w:rsid w:val="00C23320"/>
    <w:rsid w:val="00C264C5"/>
    <w:rsid w:val="00C27477"/>
    <w:rsid w:val="00C52A9C"/>
    <w:rsid w:val="00C5325E"/>
    <w:rsid w:val="00C5739D"/>
    <w:rsid w:val="00C72F17"/>
    <w:rsid w:val="00C73B91"/>
    <w:rsid w:val="00C821D0"/>
    <w:rsid w:val="00C83DEF"/>
    <w:rsid w:val="00C852C1"/>
    <w:rsid w:val="00C86985"/>
    <w:rsid w:val="00C934A5"/>
    <w:rsid w:val="00CB50CA"/>
    <w:rsid w:val="00CC28D7"/>
    <w:rsid w:val="00CD40CF"/>
    <w:rsid w:val="00CE05A1"/>
    <w:rsid w:val="00CF75D3"/>
    <w:rsid w:val="00D035D7"/>
    <w:rsid w:val="00D10547"/>
    <w:rsid w:val="00D12908"/>
    <w:rsid w:val="00D16926"/>
    <w:rsid w:val="00D30E3F"/>
    <w:rsid w:val="00D30FA1"/>
    <w:rsid w:val="00D32AF5"/>
    <w:rsid w:val="00D35E35"/>
    <w:rsid w:val="00D36CCB"/>
    <w:rsid w:val="00D37034"/>
    <w:rsid w:val="00D4690D"/>
    <w:rsid w:val="00D53562"/>
    <w:rsid w:val="00D620EC"/>
    <w:rsid w:val="00D723B7"/>
    <w:rsid w:val="00D74A0C"/>
    <w:rsid w:val="00DA1C12"/>
    <w:rsid w:val="00DB2EB7"/>
    <w:rsid w:val="00DB6E67"/>
    <w:rsid w:val="00DC1864"/>
    <w:rsid w:val="00DC3A13"/>
    <w:rsid w:val="00DF2136"/>
    <w:rsid w:val="00DF40AE"/>
    <w:rsid w:val="00E135D8"/>
    <w:rsid w:val="00E259FF"/>
    <w:rsid w:val="00E32645"/>
    <w:rsid w:val="00E52888"/>
    <w:rsid w:val="00E76301"/>
    <w:rsid w:val="00E76C50"/>
    <w:rsid w:val="00E801BE"/>
    <w:rsid w:val="00EC12DF"/>
    <w:rsid w:val="00EC14BA"/>
    <w:rsid w:val="00EC1DC3"/>
    <w:rsid w:val="00EE4292"/>
    <w:rsid w:val="00EF2E9C"/>
    <w:rsid w:val="00EF3B0C"/>
    <w:rsid w:val="00EF50C6"/>
    <w:rsid w:val="00EF6629"/>
    <w:rsid w:val="00F04578"/>
    <w:rsid w:val="00F05C03"/>
    <w:rsid w:val="00F07805"/>
    <w:rsid w:val="00F10765"/>
    <w:rsid w:val="00F1779B"/>
    <w:rsid w:val="00F27495"/>
    <w:rsid w:val="00F31AD0"/>
    <w:rsid w:val="00F35AF6"/>
    <w:rsid w:val="00F46477"/>
    <w:rsid w:val="00F516E5"/>
    <w:rsid w:val="00F51949"/>
    <w:rsid w:val="00F53986"/>
    <w:rsid w:val="00F55674"/>
    <w:rsid w:val="00F578A0"/>
    <w:rsid w:val="00F6085A"/>
    <w:rsid w:val="00F626D7"/>
    <w:rsid w:val="00F80115"/>
    <w:rsid w:val="00F81C62"/>
    <w:rsid w:val="00F84F4C"/>
    <w:rsid w:val="00F95211"/>
    <w:rsid w:val="00F97E39"/>
    <w:rsid w:val="00FC0F69"/>
    <w:rsid w:val="00FC6871"/>
    <w:rsid w:val="00FE1C87"/>
    <w:rsid w:val="00FE484C"/>
    <w:rsid w:val="00FF635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F19BB-2D0F-4B19-988C-CE01771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2015-12-19T17:01:00Z</dcterms:created>
  <dcterms:modified xsi:type="dcterms:W3CDTF">2015-12-19T17:18:00Z</dcterms:modified>
</cp:coreProperties>
</file>