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77" w:rsidRDefault="00B36A77" w:rsidP="00B36A77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ЗАДАЧА № 7</w:t>
      </w:r>
    </w:p>
    <w:p w:rsidR="00B36A77" w:rsidRDefault="00B36A77" w:rsidP="00B36A77">
      <w:pPr>
        <w:pStyle w:val="a3"/>
      </w:pPr>
      <w:r>
        <w:tab/>
      </w:r>
      <w:r>
        <w:tab/>
        <w:t>Участок токоведущей шины с заданн</w:t>
      </w:r>
      <w:bookmarkStart w:id="0" w:name="OCRUncertain794"/>
      <w:r>
        <w:t>о</w:t>
      </w:r>
      <w:bookmarkEnd w:id="0"/>
      <w:r>
        <w:t>й фо</w:t>
      </w:r>
      <w:bookmarkStart w:id="1" w:name="OCRUncertain795"/>
      <w:r>
        <w:t>рм</w:t>
      </w:r>
      <w:bookmarkEnd w:id="1"/>
      <w:r>
        <w:t>ой поперечного сечения нагр</w:t>
      </w:r>
      <w:bookmarkStart w:id="2" w:name="OCRUncertain796"/>
      <w:r>
        <w:t>у</w:t>
      </w:r>
      <w:bookmarkEnd w:id="2"/>
      <w:r>
        <w:t>ж</w:t>
      </w:r>
      <w:bookmarkStart w:id="3" w:name="OCRUncertain797"/>
      <w:r>
        <w:t>е</w:t>
      </w:r>
      <w:bookmarkEnd w:id="3"/>
      <w:r>
        <w:t>н ра</w:t>
      </w:r>
      <w:bookmarkStart w:id="4" w:name="OCRUncertain798"/>
      <w:r>
        <w:t>в</w:t>
      </w:r>
      <w:bookmarkEnd w:id="4"/>
      <w:r>
        <w:t xml:space="preserve">номерно </w:t>
      </w:r>
      <w:bookmarkStart w:id="5" w:name="OCRUncertain799"/>
      <w:r>
        <w:t>распределенной</w:t>
      </w:r>
      <w:bookmarkEnd w:id="5"/>
      <w:r>
        <w:t xml:space="preserve"> нагру</w:t>
      </w:r>
      <w:bookmarkStart w:id="6" w:name="OCRUncertain800"/>
      <w:r>
        <w:t>з</w:t>
      </w:r>
      <w:bookmarkEnd w:id="6"/>
      <w:r>
        <w:t xml:space="preserve">кой </w:t>
      </w:r>
      <w:r>
        <w:rPr>
          <w:b/>
          <w:i/>
        </w:rPr>
        <w:t>q</w:t>
      </w:r>
      <w:r>
        <w:t>, сосредоточенными силами и моментами.</w:t>
      </w:r>
    </w:p>
    <w:p w:rsidR="00B36A77" w:rsidRDefault="00B36A77" w:rsidP="00B36A77">
      <w:pPr>
        <w:pStyle w:val="a3"/>
      </w:pPr>
      <w:r>
        <w:tab/>
      </w:r>
      <w:r>
        <w:tab/>
        <w:t>7.1. Определить геометричес</w:t>
      </w:r>
      <w:bookmarkStart w:id="7" w:name="OCRUncertain802"/>
      <w:r>
        <w:t>ки</w:t>
      </w:r>
      <w:bookmarkEnd w:id="7"/>
      <w:r>
        <w:t>е хара</w:t>
      </w:r>
      <w:bookmarkStart w:id="8" w:name="OCRUncertain803"/>
      <w:r>
        <w:t>к</w:t>
      </w:r>
      <w:bookmarkEnd w:id="8"/>
      <w:r>
        <w:t>теристики поперечного сечения -  главные центра</w:t>
      </w:r>
      <w:bookmarkStart w:id="9" w:name="OCRUncertain804"/>
      <w:r>
        <w:t>л</w:t>
      </w:r>
      <w:bookmarkEnd w:id="9"/>
      <w:r>
        <w:t>ьные оси и моменты инерции сечения.</w:t>
      </w:r>
    </w:p>
    <w:p w:rsidR="00B36A77" w:rsidRDefault="00B36A77" w:rsidP="00B36A77">
      <w:pPr>
        <w:pStyle w:val="a3"/>
      </w:pPr>
      <w:r>
        <w:tab/>
      </w:r>
      <w:r>
        <w:tab/>
        <w:t>7.2. Определить опорные р</w:t>
      </w:r>
      <w:bookmarkStart w:id="10" w:name="OCRUncertain805"/>
      <w:r>
        <w:t>е</w:t>
      </w:r>
      <w:bookmarkEnd w:id="10"/>
      <w:r>
        <w:t>ак</w:t>
      </w:r>
      <w:bookmarkStart w:id="11" w:name="OCRUncertain806"/>
      <w:r>
        <w:t>ц</w:t>
      </w:r>
      <w:bookmarkEnd w:id="11"/>
      <w:r>
        <w:t xml:space="preserve">ии. Построить </w:t>
      </w:r>
      <w:bookmarkStart w:id="12" w:name="OCRUncertain807"/>
      <w:r>
        <w:t>э</w:t>
      </w:r>
      <w:bookmarkEnd w:id="12"/>
      <w:r>
        <w:t>пюры попер</w:t>
      </w:r>
      <w:bookmarkStart w:id="13" w:name="OCRUncertain808"/>
      <w:r>
        <w:t>е</w:t>
      </w:r>
      <w:bookmarkEnd w:id="13"/>
      <w:r>
        <w:t xml:space="preserve">чной силы </w:t>
      </w:r>
      <w:r>
        <w:rPr>
          <w:b/>
          <w:i/>
        </w:rPr>
        <w:t>Q</w:t>
      </w:r>
      <w:r>
        <w:rPr>
          <w:b/>
          <w:i/>
          <w:position w:val="-6"/>
        </w:rPr>
        <w:t>y</w:t>
      </w:r>
      <w:bookmarkStart w:id="14" w:name="OCRUncertain810"/>
      <w:r>
        <w:rPr>
          <w:b/>
          <w:i/>
        </w:rPr>
        <w:t>,</w:t>
      </w:r>
      <w:r>
        <w:t xml:space="preserve"> изгибающего</w:t>
      </w:r>
      <w:bookmarkEnd w:id="14"/>
      <w:r>
        <w:t xml:space="preserve"> мом</w:t>
      </w:r>
      <w:bookmarkStart w:id="15" w:name="OCRUncertain811"/>
      <w:r>
        <w:t>е</w:t>
      </w:r>
      <w:bookmarkEnd w:id="15"/>
      <w:r>
        <w:t xml:space="preserve">нта </w:t>
      </w:r>
      <w:r>
        <w:rPr>
          <w:b/>
          <w:i/>
        </w:rPr>
        <w:t>M</w:t>
      </w:r>
      <w:r>
        <w:rPr>
          <w:b/>
          <w:i/>
          <w:position w:val="-6"/>
        </w:rPr>
        <w:t>x</w:t>
      </w:r>
      <w:r>
        <w:t>.</w:t>
      </w:r>
    </w:p>
    <w:p w:rsidR="00B36A77" w:rsidRDefault="00B36A77" w:rsidP="00B36A77">
      <w:pPr>
        <w:pStyle w:val="a3"/>
      </w:pPr>
      <w:r>
        <w:tab/>
      </w:r>
      <w:r>
        <w:tab/>
        <w:t>7.3. И</w:t>
      </w:r>
      <w:bookmarkStart w:id="16" w:name="OCRUncertain813"/>
      <w:r>
        <w:t>з</w:t>
      </w:r>
      <w:bookmarkEnd w:id="16"/>
      <w:r>
        <w:t xml:space="preserve"> </w:t>
      </w:r>
      <w:bookmarkStart w:id="17" w:name="OCRUncertain814"/>
      <w:r>
        <w:t>у</w:t>
      </w:r>
      <w:bookmarkEnd w:id="17"/>
      <w:r>
        <w:t>словия прочно</w:t>
      </w:r>
      <w:bookmarkStart w:id="18" w:name="OCRUncertain815"/>
      <w:r>
        <w:t>с</w:t>
      </w:r>
      <w:bookmarkEnd w:id="18"/>
      <w:r>
        <w:t>ти определить доп</w:t>
      </w:r>
      <w:bookmarkStart w:id="19" w:name="OCRUncertain816"/>
      <w:r>
        <w:t>у</w:t>
      </w:r>
      <w:bookmarkEnd w:id="19"/>
      <w:r>
        <w:t>ска</w:t>
      </w:r>
      <w:bookmarkStart w:id="20" w:name="OCRUncertain817"/>
      <w:r>
        <w:t>е</w:t>
      </w:r>
      <w:bookmarkEnd w:id="20"/>
      <w:r>
        <w:t>мо</w:t>
      </w:r>
      <w:bookmarkStart w:id="21" w:name="OCRUncertain818"/>
      <w:r>
        <w:t>е</w:t>
      </w:r>
      <w:bookmarkEnd w:id="21"/>
      <w:r>
        <w:t xml:space="preserve"> </w:t>
      </w:r>
      <w:bookmarkStart w:id="22" w:name="OCRUncertain819"/>
      <w:r>
        <w:t>з</w:t>
      </w:r>
      <w:bookmarkEnd w:id="22"/>
      <w:r>
        <w:t xml:space="preserve">начение </w:t>
      </w:r>
      <w:bookmarkStart w:id="23" w:name="OCRUncertain820"/>
      <w:r>
        <w:t>п</w:t>
      </w:r>
      <w:bookmarkEnd w:id="23"/>
      <w:r>
        <w:t>арам</w:t>
      </w:r>
      <w:bookmarkStart w:id="24" w:name="OCRUncertain821"/>
      <w:r>
        <w:t>е</w:t>
      </w:r>
      <w:bookmarkEnd w:id="24"/>
      <w:r>
        <w:t xml:space="preserve">тра нагрузки </w:t>
      </w:r>
      <w:proofErr w:type="gramStart"/>
      <w:r>
        <w:rPr>
          <w:b/>
          <w:i/>
        </w:rPr>
        <w:t>q</w:t>
      </w:r>
      <w:r>
        <w:rPr>
          <w:i/>
        </w:rPr>
        <w:t xml:space="preserve"> </w:t>
      </w:r>
      <w:r>
        <w:t>.Построить</w:t>
      </w:r>
      <w:proofErr w:type="gramEnd"/>
      <w:r>
        <w:t xml:space="preserve"> эпюру нормальных напряжений в опасном сечении.</w:t>
      </w:r>
    </w:p>
    <w:p w:rsidR="00B36A77" w:rsidRDefault="00B36A77" w:rsidP="00B36A77">
      <w:pPr>
        <w:pStyle w:val="a3"/>
      </w:pPr>
      <w:r>
        <w:tab/>
      </w:r>
      <w:r>
        <w:tab/>
        <w:t xml:space="preserve">7.4. Для заданной схемы </w:t>
      </w:r>
      <w:bookmarkStart w:id="25" w:name="OCRUncertain860"/>
      <w:proofErr w:type="spellStart"/>
      <w:r>
        <w:t>нагружения</w:t>
      </w:r>
      <w:bookmarkEnd w:id="25"/>
      <w:proofErr w:type="spellEnd"/>
      <w:r>
        <w:t xml:space="preserve"> </w:t>
      </w:r>
      <w:bookmarkStart w:id="26" w:name="OCRUncertain861"/>
      <w:r>
        <w:t>балки</w:t>
      </w:r>
      <w:bookmarkEnd w:id="26"/>
      <w:r>
        <w:t xml:space="preserve"> записать краевые условия по методу начальных параметров, пол</w:t>
      </w:r>
      <w:bookmarkStart w:id="27" w:name="OCRUncertain862"/>
      <w:r>
        <w:t>у</w:t>
      </w:r>
      <w:bookmarkEnd w:id="27"/>
      <w:r>
        <w:t>ч</w:t>
      </w:r>
      <w:bookmarkStart w:id="28" w:name="OCRUncertain863"/>
      <w:r>
        <w:t>и</w:t>
      </w:r>
      <w:bookmarkEnd w:id="28"/>
      <w:r>
        <w:t xml:space="preserve">ть </w:t>
      </w:r>
      <w:bookmarkStart w:id="29" w:name="OCRUncertain865"/>
      <w:r>
        <w:t xml:space="preserve">выражения </w:t>
      </w:r>
      <w:bookmarkEnd w:id="29"/>
      <w:r>
        <w:t xml:space="preserve">и </w:t>
      </w:r>
      <w:bookmarkStart w:id="30" w:name="OCRUncertain867"/>
      <w:r>
        <w:t>построит</w:t>
      </w:r>
      <w:bookmarkEnd w:id="30"/>
      <w:r>
        <w:t xml:space="preserve">ь </w:t>
      </w:r>
      <w:bookmarkStart w:id="31" w:name="OCRUncertain871"/>
      <w:r>
        <w:t>э</w:t>
      </w:r>
      <w:bookmarkEnd w:id="31"/>
      <w:r>
        <w:t xml:space="preserve">пюры прогибов </w:t>
      </w:r>
      <w:r>
        <w:rPr>
          <w:b/>
          <w:i/>
        </w:rPr>
        <w:t>v(z)</w:t>
      </w:r>
      <w:r>
        <w:rPr>
          <w:b/>
        </w:rPr>
        <w:t xml:space="preserve"> </w:t>
      </w:r>
      <w:r>
        <w:t xml:space="preserve">и углов поворота </w:t>
      </w:r>
      <w:r>
        <w:rPr>
          <w:b/>
          <w:i/>
        </w:rPr>
        <w:sym w:font="Symbol" w:char="F06A"/>
      </w:r>
      <w:r>
        <w:rPr>
          <w:b/>
          <w:i/>
        </w:rPr>
        <w:t>(z)</w:t>
      </w:r>
      <w:r>
        <w:rPr>
          <w:b/>
        </w:rPr>
        <w:t xml:space="preserve"> </w:t>
      </w:r>
      <w:r>
        <w:t>сечений по длине балки.</w:t>
      </w:r>
    </w:p>
    <w:p w:rsidR="00B36A77" w:rsidRDefault="00B36A77" w:rsidP="00B36A77">
      <w:pPr>
        <w:pStyle w:val="a3"/>
      </w:pPr>
      <w:r>
        <w:tab/>
      </w:r>
      <w:r>
        <w:tab/>
        <w:t xml:space="preserve">7.5. Определить допускаемое значение электрического тока </w:t>
      </w:r>
      <w:r>
        <w:rPr>
          <w:b/>
          <w:i/>
        </w:rPr>
        <w:t>I</w:t>
      </w:r>
      <w:r>
        <w:t xml:space="preserve">, проходящего по участку шины, из условия прочности. Принять, что величина погонной силы Ампера </w:t>
      </w:r>
      <w:proofErr w:type="spellStart"/>
      <w:r>
        <w:rPr>
          <w:b/>
          <w:i/>
        </w:rPr>
        <w:t>q</w:t>
      </w:r>
      <w:proofErr w:type="gramStart"/>
      <w:r>
        <w:rPr>
          <w:b/>
          <w:i/>
          <w:vertAlign w:val="subscript"/>
        </w:rPr>
        <w:t>А</w:t>
      </w:r>
      <w:proofErr w:type="spellEnd"/>
      <w:r>
        <w:rPr>
          <w:i/>
        </w:rPr>
        <w:t xml:space="preserve"> </w:t>
      </w:r>
      <w:r>
        <w:t xml:space="preserve"> вычисляется</w:t>
      </w:r>
      <w:proofErr w:type="gramEnd"/>
      <w:r>
        <w:t xml:space="preserve"> по формуле </w:t>
      </w:r>
    </w:p>
    <w:p w:rsidR="00B36A77" w:rsidRDefault="00B36A77" w:rsidP="00B36A77">
      <w:pPr>
        <w:pStyle w:val="a3"/>
      </w:pPr>
      <w:proofErr w:type="spellStart"/>
      <w:r>
        <w:rPr>
          <w:b/>
          <w:i/>
        </w:rPr>
        <w:t>q</w:t>
      </w:r>
      <w:r>
        <w:rPr>
          <w:b/>
          <w:i/>
          <w:vertAlign w:val="subscript"/>
        </w:rPr>
        <w:t>А</w:t>
      </w:r>
      <w:proofErr w:type="spellEnd"/>
      <w:r>
        <w:rPr>
          <w:b/>
          <w:i/>
        </w:rPr>
        <w:t xml:space="preserve"> = (2</w:t>
      </w:r>
      <w:r>
        <w:rPr>
          <w:b/>
          <w:i/>
        </w:rPr>
        <w:sym w:font="Symbol" w:char="F06D"/>
      </w:r>
      <w:r>
        <w:rPr>
          <w:b/>
          <w:i/>
          <w:vertAlign w:val="subscript"/>
        </w:rPr>
        <w:t>0</w:t>
      </w:r>
      <w:r>
        <w:rPr>
          <w:b/>
          <w:i/>
        </w:rPr>
        <w:t>I</w:t>
      </w:r>
      <w:proofErr w:type="gramStart"/>
      <w:r>
        <w:rPr>
          <w:b/>
          <w:i/>
          <w:vertAlign w:val="superscript"/>
        </w:rPr>
        <w:t>2</w:t>
      </w:r>
      <w:r>
        <w:rPr>
          <w:b/>
          <w:i/>
        </w:rPr>
        <w:t>)/</w:t>
      </w:r>
      <w:proofErr w:type="gramEnd"/>
      <w:r>
        <w:rPr>
          <w:b/>
          <w:i/>
        </w:rPr>
        <w:t>(4πa</w:t>
      </w:r>
      <w:r>
        <w:rPr>
          <w:b/>
          <w:i/>
          <w:vertAlign w:val="subscript"/>
        </w:rPr>
        <w:t>0</w:t>
      </w:r>
      <w:r>
        <w:rPr>
          <w:b/>
          <w:i/>
        </w:rPr>
        <w:t>)</w:t>
      </w:r>
      <w:r>
        <w:t xml:space="preserve">  где </w:t>
      </w:r>
      <w:r>
        <w:rPr>
          <w:b/>
          <w:i/>
        </w:rPr>
        <w:sym w:font="Symbol" w:char="F06D"/>
      </w:r>
      <w:r>
        <w:rPr>
          <w:b/>
          <w:i/>
          <w:vertAlign w:val="subscript"/>
        </w:rPr>
        <w:t>0</w:t>
      </w:r>
      <w:r>
        <w:rPr>
          <w:b/>
          <w:i/>
        </w:rPr>
        <w:t xml:space="preserve"> </w:t>
      </w:r>
      <w:r>
        <w:rPr>
          <w:b/>
        </w:rPr>
        <w:t>= 4</w:t>
      </w:r>
      <w:r>
        <w:rPr>
          <w:b/>
        </w:rPr>
        <w:sym w:font="Symbol" w:char="F070"/>
      </w:r>
      <w:r>
        <w:rPr>
          <w:b/>
        </w:rPr>
        <w:t>.10</w:t>
      </w:r>
      <w:r>
        <w:rPr>
          <w:b/>
          <w:vertAlign w:val="superscript"/>
        </w:rPr>
        <w:t>-7</w:t>
      </w:r>
      <w:r>
        <w:t xml:space="preserve">  Н/А</w:t>
      </w:r>
      <w:r>
        <w:rPr>
          <w:vertAlign w:val="superscript"/>
        </w:rPr>
        <w:t>2</w:t>
      </w:r>
      <w:r>
        <w:t xml:space="preserve"> – магнитная постоянная;  </w:t>
      </w:r>
      <w:r>
        <w:rPr>
          <w:b/>
          <w:i/>
        </w:rPr>
        <w:t>а</w:t>
      </w:r>
      <w:r>
        <w:rPr>
          <w:b/>
          <w:i/>
          <w:vertAlign w:val="subscript"/>
        </w:rPr>
        <w:t>0</w:t>
      </w:r>
      <w:r>
        <w:rPr>
          <w:b/>
        </w:rPr>
        <w:t xml:space="preserve"> </w:t>
      </w:r>
      <w:r>
        <w:t>– расстояние между соседними шинами, принятое равным 0.1 м.</w:t>
      </w:r>
    </w:p>
    <w:p w:rsidR="00B36A77" w:rsidRDefault="00B36A77" w:rsidP="00B36A77">
      <w:pPr>
        <w:pStyle w:val="a3"/>
        <w:jc w:val="center"/>
      </w:pPr>
    </w:p>
    <w:p w:rsidR="00B36A77" w:rsidRDefault="00B36A77" w:rsidP="00B36A77">
      <w:pPr>
        <w:pStyle w:val="a3"/>
      </w:pPr>
      <w:r>
        <w:tab/>
        <w:t xml:space="preserve">      Данные к задаче приведены в   Таблице 7.1.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060"/>
        <w:gridCol w:w="1060"/>
        <w:gridCol w:w="1060"/>
        <w:gridCol w:w="1060"/>
        <w:gridCol w:w="1060"/>
        <w:gridCol w:w="1100"/>
      </w:tblGrid>
      <w:tr w:rsidR="00B36A77" w:rsidTr="00B36A77">
        <w:trPr>
          <w:trHeight w:hRule="exact" w:val="12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noProof/>
                <w:sz w:val="24"/>
                <w:lang w:val="ru-RU"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  <w:lang w:eastAsia="en-US"/>
              </w:rPr>
              <w:t>№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I,</w:t>
            </w: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а,</w:t>
            </w: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b,</w:t>
            </w: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см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h,</w:t>
            </w: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см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[σ],</w:t>
            </w: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МПа</w:t>
            </w:r>
            <w:proofErr w:type="spellEnd"/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B36A77" w:rsidRDefault="00B36A77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</w:t>
            </w:r>
          </w:p>
        </w:tc>
      </w:tr>
      <w:tr w:rsidR="00B36A77" w:rsidTr="00B36A77">
        <w:trPr>
          <w:trHeight w:val="4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2.8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0.3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1.4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24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B36A77" w:rsidRDefault="00B36A77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210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77" w:rsidRPr="00F46489" w:rsidRDefault="00F46489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0.8</w:t>
            </w:r>
            <w:bookmarkStart w:id="32" w:name="_GoBack"/>
            <w:bookmarkEnd w:id="32"/>
          </w:p>
        </w:tc>
      </w:tr>
    </w:tbl>
    <w:p w:rsidR="001270F5" w:rsidRDefault="001270F5"/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5246"/>
        <w:gridCol w:w="4054"/>
      </w:tblGrid>
      <w:tr w:rsidR="00B36A77" w:rsidTr="00B36A77">
        <w:tc>
          <w:tcPr>
            <w:tcW w:w="4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496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.4pt;height:122.4pt" o:ole="">
                  <v:imagedata r:id="rId4" o:title=""/>
                </v:shape>
                <o:OLEObject Type="Embed" ProgID="PBrush" ShapeID="_x0000_i1025" DrawAspect="Content" ObjectID="_1510072846" r:id="rId5"/>
              </w:object>
            </w:r>
          </w:p>
        </w:tc>
        <w:tc>
          <w:tcPr>
            <w:tcW w:w="4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2160" w:dyaOrig="1716">
                <v:shape id="_x0000_i1026" type="#_x0000_t75" style="width:108pt;height:85.8pt" o:ole="">
                  <v:imagedata r:id="rId6" o:title=""/>
                </v:shape>
                <o:OLEObject Type="Embed" ProgID="PBrush" ShapeID="_x0000_i1026" DrawAspect="Content" ObjectID="_1510072847" r:id="rId7"/>
              </w:object>
            </w:r>
          </w:p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A77" w:rsidTr="00B36A77">
        <w:tc>
          <w:tcPr>
            <w:tcW w:w="4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77" w:rsidRDefault="00B36A77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A77" w:rsidRDefault="00B36A77"/>
    <w:sectPr w:rsidR="00B3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65"/>
    <w:rsid w:val="001218EF"/>
    <w:rsid w:val="001270F5"/>
    <w:rsid w:val="00806965"/>
    <w:rsid w:val="00B36A77"/>
    <w:rsid w:val="00F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FD353-4A68-4037-B65B-C05C4647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A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36A7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3">
    <w:name w:val="ЭЭФ Текст задачи"/>
    <w:basedOn w:val="1"/>
    <w:rsid w:val="00B36A77"/>
    <w:pPr>
      <w:jc w:val="both"/>
    </w:pPr>
    <w:rPr>
      <w:sz w:val="28"/>
      <w:lang w:val="ru-RU"/>
    </w:rPr>
  </w:style>
  <w:style w:type="table" w:styleId="a4">
    <w:name w:val="Table Grid"/>
    <w:basedOn w:val="a1"/>
    <w:uiPriority w:val="59"/>
    <w:rsid w:val="00B36A77"/>
    <w:pPr>
      <w:spacing w:after="0" w:line="240" w:lineRule="auto"/>
      <w:ind w:left="45" w:right="62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2015-11-26T16:33:00Z</dcterms:created>
  <dcterms:modified xsi:type="dcterms:W3CDTF">2015-11-26T16:54:00Z</dcterms:modified>
</cp:coreProperties>
</file>