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5C" w:rsidRPr="0096265C" w:rsidRDefault="0096265C" w:rsidP="0096265C">
      <w:pPr>
        <w:pStyle w:val="1"/>
        <w:jc w:val="center"/>
        <w:rPr>
          <w:b/>
          <w:sz w:val="24"/>
          <w:lang w:val="ru-RU"/>
        </w:rPr>
      </w:pPr>
      <w:r>
        <w:rPr>
          <w:b/>
          <w:sz w:val="24"/>
          <w:lang w:val="ru-RU"/>
        </w:rPr>
        <w:t>ЗАДАЧА № 1</w:t>
      </w:r>
      <w:r w:rsidRPr="0096265C">
        <w:rPr>
          <w:b/>
          <w:sz w:val="24"/>
          <w:lang w:val="ru-RU"/>
        </w:rPr>
        <w:t>1</w:t>
      </w:r>
    </w:p>
    <w:p w:rsidR="0096265C" w:rsidRDefault="0096265C" w:rsidP="0096265C">
      <w:pPr>
        <w:pStyle w:val="a3"/>
      </w:pPr>
      <w:r>
        <w:tab/>
      </w:r>
      <w:r>
        <w:tab/>
        <w:t>Для промежуточного вала редуктора, изображенного на схеме, требуется:</w:t>
      </w:r>
    </w:p>
    <w:p w:rsidR="0096265C" w:rsidRDefault="0096265C" w:rsidP="0096265C">
      <w:pPr>
        <w:pStyle w:val="a3"/>
      </w:pPr>
      <w:r>
        <w:tab/>
      </w:r>
      <w:r>
        <w:tab/>
        <w:t>11.1. Определить нагрузки и составить расчетную схему вала.</w:t>
      </w:r>
    </w:p>
    <w:p w:rsidR="0096265C" w:rsidRDefault="0096265C" w:rsidP="0096265C">
      <w:pPr>
        <w:pStyle w:val="a3"/>
      </w:pPr>
      <w:r>
        <w:tab/>
      </w:r>
      <w:r>
        <w:tab/>
        <w:t xml:space="preserve">11.2. Построить эпюры внутренних силовых факторов (изгибающих моментов </w:t>
      </w:r>
      <w:proofErr w:type="spellStart"/>
      <w:r>
        <w:rPr>
          <w:b/>
          <w:i/>
        </w:rPr>
        <w:t>M</w:t>
      </w:r>
      <w:r>
        <w:rPr>
          <w:b/>
          <w:i/>
          <w:vertAlign w:val="subscript"/>
        </w:rPr>
        <w:t>x</w:t>
      </w:r>
      <w:proofErr w:type="spellEnd"/>
      <w:r>
        <w:rPr>
          <w:b/>
          <w:i/>
        </w:rPr>
        <w:t xml:space="preserve"> </w:t>
      </w:r>
      <w:proofErr w:type="spellStart"/>
      <w:r>
        <w:rPr>
          <w:b/>
          <w:i/>
        </w:rPr>
        <w:t>M</w:t>
      </w:r>
      <w:r>
        <w:rPr>
          <w:b/>
          <w:i/>
          <w:vertAlign w:val="subscript"/>
        </w:rPr>
        <w:t>y</w:t>
      </w:r>
      <w:proofErr w:type="spellEnd"/>
      <w:r>
        <w:t xml:space="preserve"> и крутящего момента </w:t>
      </w:r>
      <w:proofErr w:type="spellStart"/>
      <w:r>
        <w:rPr>
          <w:b/>
          <w:i/>
        </w:rPr>
        <w:t>M</w:t>
      </w:r>
      <w:r>
        <w:rPr>
          <w:b/>
          <w:i/>
          <w:vertAlign w:val="subscript"/>
        </w:rPr>
        <w:t>z</w:t>
      </w:r>
      <w:proofErr w:type="spellEnd"/>
      <w:r>
        <w:t>).</w:t>
      </w:r>
    </w:p>
    <w:p w:rsidR="0096265C" w:rsidRDefault="0096265C" w:rsidP="0096265C">
      <w:pPr>
        <w:pStyle w:val="a3"/>
      </w:pPr>
      <w:r>
        <w:tab/>
      </w:r>
      <w:r>
        <w:tab/>
        <w:t>11.3. Рассчитать диаметр вала по заданному критерию прочности, приняв допускаемое напряжение для материала вала [</w:t>
      </w:r>
      <w:r>
        <w:rPr>
          <w:b/>
          <w:i/>
        </w:rPr>
        <w:sym w:font="Symbol" w:char="F073"/>
      </w:r>
      <w:r>
        <w:t>] = 160 МПа. Найденный диаметр вала округлить до ближайшего значения по</w:t>
      </w:r>
    </w:p>
    <w:p w:rsidR="0096265C" w:rsidRDefault="0096265C" w:rsidP="0096265C">
      <w:pPr>
        <w:pStyle w:val="a3"/>
      </w:pPr>
      <w:r>
        <w:t xml:space="preserve"> </w:t>
      </w:r>
      <w:proofErr w:type="gramStart"/>
      <w:r>
        <w:t>ГОСТ  (</w:t>
      </w:r>
      <w:proofErr w:type="gramEnd"/>
      <w:r>
        <w:t>допускаются следующие диаметры вала 20, 21, 22, 23, 24, 26, 28, 30, 32, 34, 36, 38, 40, 42, 45, 48, 50, 55, 60, 65, 70, 85, 90, 95, 100, 110, 120, 130… мм).</w:t>
      </w:r>
    </w:p>
    <w:p w:rsidR="0096265C" w:rsidRDefault="0096265C" w:rsidP="0096265C">
      <w:pPr>
        <w:pStyle w:val="a3"/>
      </w:pPr>
      <w:r>
        <w:tab/>
        <w:t xml:space="preserve">      Данные к задаче приведены в   Таблице 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732"/>
        <w:gridCol w:w="1168"/>
        <w:gridCol w:w="1418"/>
        <w:gridCol w:w="668"/>
        <w:gridCol w:w="668"/>
        <w:gridCol w:w="668"/>
        <w:gridCol w:w="668"/>
        <w:gridCol w:w="668"/>
        <w:gridCol w:w="668"/>
        <w:gridCol w:w="669"/>
      </w:tblGrid>
      <w:tr w:rsidR="0096265C" w:rsidTr="0096265C">
        <w:trPr>
          <w:trHeight w:val="1200"/>
        </w:trPr>
        <w:tc>
          <w:tcPr>
            <w:tcW w:w="510" w:type="dxa"/>
            <w:tcBorders>
              <w:top w:val="single" w:sz="12" w:space="0" w:color="auto"/>
              <w:left w:val="single" w:sz="12" w:space="0" w:color="auto"/>
              <w:bottom w:val="single" w:sz="12" w:space="0" w:color="auto"/>
              <w:right w:val="single" w:sz="6" w:space="0" w:color="auto"/>
            </w:tcBorders>
          </w:tcPr>
          <w:p w:rsidR="0096265C" w:rsidRDefault="0096265C">
            <w:pPr>
              <w:pStyle w:val="1"/>
              <w:spacing w:line="276" w:lineRule="auto"/>
              <w:jc w:val="center"/>
              <w:rPr>
                <w:b/>
                <w:sz w:val="24"/>
                <w:lang w:val="ru-RU" w:eastAsia="en-US"/>
              </w:rPr>
            </w:pPr>
          </w:p>
          <w:p w:rsidR="0096265C" w:rsidRDefault="0096265C">
            <w:pPr>
              <w:pStyle w:val="1"/>
              <w:spacing w:line="276" w:lineRule="auto"/>
              <w:jc w:val="center"/>
              <w:rPr>
                <w:b/>
                <w:sz w:val="24"/>
                <w:lang w:val="ru-RU" w:eastAsia="en-US"/>
              </w:rPr>
            </w:pPr>
          </w:p>
          <w:p w:rsidR="0096265C" w:rsidRDefault="0096265C">
            <w:pPr>
              <w:pStyle w:val="1"/>
              <w:spacing w:line="276" w:lineRule="auto"/>
              <w:jc w:val="center"/>
              <w:rPr>
                <w:b/>
                <w:sz w:val="24"/>
                <w:lang w:eastAsia="en-US"/>
              </w:rPr>
            </w:pPr>
            <w:r>
              <w:rPr>
                <w:b/>
                <w:sz w:val="24"/>
                <w:lang w:eastAsia="en-US"/>
              </w:rPr>
              <w:t>№</w:t>
            </w:r>
          </w:p>
        </w:tc>
        <w:tc>
          <w:tcPr>
            <w:tcW w:w="732"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lang w:eastAsia="en-US"/>
              </w:rPr>
            </w:pPr>
          </w:p>
          <w:p w:rsidR="0096265C" w:rsidRDefault="0096265C">
            <w:pPr>
              <w:pStyle w:val="1"/>
              <w:spacing w:line="276" w:lineRule="auto"/>
              <w:jc w:val="center"/>
              <w:rPr>
                <w:b/>
                <w:sz w:val="24"/>
                <w:lang w:eastAsia="en-US"/>
              </w:rPr>
            </w:pPr>
            <w:r>
              <w:rPr>
                <w:b/>
                <w:sz w:val="24"/>
                <w:lang w:eastAsia="en-US"/>
              </w:rPr>
              <w:t xml:space="preserve">N, </w:t>
            </w:r>
          </w:p>
          <w:p w:rsidR="0096265C" w:rsidRDefault="0096265C">
            <w:pPr>
              <w:pStyle w:val="1"/>
              <w:spacing w:line="276" w:lineRule="auto"/>
              <w:jc w:val="center"/>
              <w:rPr>
                <w:b/>
                <w:sz w:val="24"/>
                <w:lang w:eastAsia="en-US"/>
              </w:rPr>
            </w:pPr>
            <w:proofErr w:type="spellStart"/>
            <w:r>
              <w:rPr>
                <w:b/>
                <w:sz w:val="24"/>
                <w:lang w:eastAsia="en-US"/>
              </w:rPr>
              <w:t>кВт</w:t>
            </w:r>
            <w:proofErr w:type="spellEnd"/>
          </w:p>
        </w:tc>
        <w:tc>
          <w:tcPr>
            <w:tcW w:w="11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lang w:eastAsia="en-US"/>
              </w:rPr>
            </w:pPr>
          </w:p>
          <w:p w:rsidR="0096265C" w:rsidRDefault="0096265C">
            <w:pPr>
              <w:pStyle w:val="1"/>
              <w:spacing w:line="276" w:lineRule="auto"/>
              <w:jc w:val="center"/>
              <w:rPr>
                <w:b/>
                <w:lang w:eastAsia="en-US"/>
              </w:rPr>
            </w:pPr>
          </w:p>
          <w:p w:rsidR="0096265C" w:rsidRDefault="0096265C">
            <w:pPr>
              <w:pStyle w:val="1"/>
              <w:spacing w:line="276" w:lineRule="auto"/>
              <w:jc w:val="center"/>
              <w:rPr>
                <w:b/>
                <w:lang w:eastAsia="en-US"/>
              </w:rPr>
            </w:pPr>
            <w:r>
              <w:rPr>
                <w:b/>
                <w:lang w:eastAsia="en-US"/>
              </w:rPr>
              <w:t>n,</w:t>
            </w:r>
          </w:p>
          <w:p w:rsidR="0096265C" w:rsidRDefault="0096265C">
            <w:pPr>
              <w:pStyle w:val="1"/>
              <w:spacing w:line="276" w:lineRule="auto"/>
              <w:jc w:val="center"/>
              <w:rPr>
                <w:b/>
                <w:lang w:val="ru-RU" w:eastAsia="en-US"/>
              </w:rPr>
            </w:pPr>
            <w:r>
              <w:rPr>
                <w:b/>
                <w:lang w:val="ru-RU" w:eastAsia="en-US"/>
              </w:rPr>
              <w:t>об</w:t>
            </w:r>
            <w:r>
              <w:rPr>
                <w:b/>
                <w:lang w:eastAsia="en-US"/>
              </w:rPr>
              <w:t>/</w:t>
            </w:r>
            <w:r>
              <w:rPr>
                <w:b/>
                <w:lang w:val="ru-RU" w:eastAsia="en-US"/>
              </w:rPr>
              <w:t>мин</w:t>
            </w:r>
          </w:p>
        </w:tc>
        <w:tc>
          <w:tcPr>
            <w:tcW w:w="141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lang w:eastAsia="en-US"/>
              </w:rPr>
            </w:pPr>
          </w:p>
          <w:p w:rsidR="0096265C" w:rsidRDefault="0096265C">
            <w:pPr>
              <w:pStyle w:val="1"/>
              <w:spacing w:line="276" w:lineRule="auto"/>
              <w:jc w:val="center"/>
              <w:rPr>
                <w:b/>
                <w:lang w:eastAsia="en-US"/>
              </w:rPr>
            </w:pPr>
            <w:proofErr w:type="spellStart"/>
            <w:r>
              <w:rPr>
                <w:b/>
                <w:lang w:eastAsia="en-US"/>
              </w:rPr>
              <w:t>Критерий</w:t>
            </w:r>
            <w:proofErr w:type="spellEnd"/>
            <w:r>
              <w:rPr>
                <w:b/>
                <w:lang w:eastAsia="en-US"/>
              </w:rPr>
              <w:t xml:space="preserve"> </w:t>
            </w:r>
            <w:proofErr w:type="spellStart"/>
            <w:r>
              <w:rPr>
                <w:b/>
                <w:lang w:eastAsia="en-US"/>
              </w:rPr>
              <w:t>прочности</w:t>
            </w:r>
            <w:proofErr w:type="spellEnd"/>
          </w:p>
        </w:tc>
        <w:tc>
          <w:tcPr>
            <w:tcW w:w="6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L,</w:t>
            </w:r>
          </w:p>
          <w:p w:rsidR="0096265C" w:rsidRDefault="0096265C">
            <w:pPr>
              <w:pStyle w:val="1"/>
              <w:spacing w:line="276" w:lineRule="auto"/>
              <w:jc w:val="center"/>
              <w:rPr>
                <w:b/>
                <w:sz w:val="24"/>
                <w:lang w:eastAsia="en-US"/>
              </w:rPr>
            </w:pPr>
            <w:r>
              <w:rPr>
                <w:b/>
                <w:sz w:val="24"/>
                <w:lang w:eastAsia="en-US"/>
              </w:rPr>
              <w:t>м</w:t>
            </w:r>
          </w:p>
        </w:tc>
        <w:tc>
          <w:tcPr>
            <w:tcW w:w="6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a,</w:t>
            </w:r>
          </w:p>
          <w:p w:rsidR="0096265C" w:rsidRDefault="0096265C">
            <w:pPr>
              <w:pStyle w:val="1"/>
              <w:spacing w:line="276" w:lineRule="auto"/>
              <w:jc w:val="center"/>
              <w:rPr>
                <w:b/>
                <w:sz w:val="24"/>
                <w:lang w:eastAsia="en-US"/>
              </w:rPr>
            </w:pPr>
            <w:r>
              <w:rPr>
                <w:b/>
                <w:sz w:val="24"/>
                <w:lang w:eastAsia="en-US"/>
              </w:rPr>
              <w:t>м</w:t>
            </w:r>
          </w:p>
        </w:tc>
        <w:tc>
          <w:tcPr>
            <w:tcW w:w="6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c,</w:t>
            </w:r>
          </w:p>
          <w:p w:rsidR="0096265C" w:rsidRDefault="0096265C">
            <w:pPr>
              <w:pStyle w:val="1"/>
              <w:spacing w:line="276" w:lineRule="auto"/>
              <w:jc w:val="center"/>
              <w:rPr>
                <w:b/>
                <w:sz w:val="24"/>
                <w:lang w:eastAsia="en-US"/>
              </w:rPr>
            </w:pPr>
            <w:r>
              <w:rPr>
                <w:b/>
                <w:sz w:val="24"/>
                <w:lang w:eastAsia="en-US"/>
              </w:rPr>
              <w:t>м</w:t>
            </w:r>
          </w:p>
        </w:tc>
        <w:tc>
          <w:tcPr>
            <w:tcW w:w="6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b</w:t>
            </w:r>
            <w:r>
              <w:rPr>
                <w:b/>
                <w:sz w:val="24"/>
                <w:vertAlign w:val="subscript"/>
                <w:lang w:eastAsia="en-US"/>
              </w:rPr>
              <w:t>1</w:t>
            </w:r>
            <w:r>
              <w:rPr>
                <w:b/>
                <w:sz w:val="24"/>
                <w:lang w:eastAsia="en-US"/>
              </w:rPr>
              <w:t>,</w:t>
            </w:r>
          </w:p>
          <w:p w:rsidR="0096265C" w:rsidRDefault="0096265C">
            <w:pPr>
              <w:pStyle w:val="1"/>
              <w:spacing w:line="276" w:lineRule="auto"/>
              <w:jc w:val="center"/>
              <w:rPr>
                <w:b/>
                <w:sz w:val="24"/>
                <w:lang w:eastAsia="en-US"/>
              </w:rPr>
            </w:pPr>
            <w:proofErr w:type="spellStart"/>
            <w:r>
              <w:rPr>
                <w:b/>
                <w:sz w:val="24"/>
                <w:lang w:eastAsia="en-US"/>
              </w:rPr>
              <w:t>см</w:t>
            </w:r>
            <w:proofErr w:type="spellEnd"/>
          </w:p>
        </w:tc>
        <w:tc>
          <w:tcPr>
            <w:tcW w:w="6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b</w:t>
            </w:r>
            <w:r>
              <w:rPr>
                <w:b/>
                <w:sz w:val="24"/>
                <w:vertAlign w:val="subscript"/>
                <w:lang w:eastAsia="en-US"/>
              </w:rPr>
              <w:t>2</w:t>
            </w:r>
            <w:r>
              <w:rPr>
                <w:b/>
                <w:sz w:val="24"/>
                <w:lang w:eastAsia="en-US"/>
              </w:rPr>
              <w:t>,</w:t>
            </w:r>
          </w:p>
          <w:p w:rsidR="0096265C" w:rsidRDefault="0096265C">
            <w:pPr>
              <w:pStyle w:val="1"/>
              <w:spacing w:line="276" w:lineRule="auto"/>
              <w:jc w:val="center"/>
              <w:rPr>
                <w:b/>
                <w:sz w:val="24"/>
                <w:lang w:eastAsia="en-US"/>
              </w:rPr>
            </w:pPr>
            <w:proofErr w:type="spellStart"/>
            <w:r>
              <w:rPr>
                <w:b/>
                <w:sz w:val="24"/>
                <w:lang w:eastAsia="en-US"/>
              </w:rPr>
              <w:t>см</w:t>
            </w:r>
            <w:proofErr w:type="spellEnd"/>
          </w:p>
        </w:tc>
        <w:tc>
          <w:tcPr>
            <w:tcW w:w="668" w:type="dxa"/>
            <w:tcBorders>
              <w:top w:val="single" w:sz="12" w:space="0" w:color="auto"/>
              <w:left w:val="single" w:sz="6" w:space="0" w:color="auto"/>
              <w:bottom w:val="single" w:sz="12" w:space="0" w:color="auto"/>
              <w:right w:val="single" w:sz="6"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D</w:t>
            </w:r>
            <w:r>
              <w:rPr>
                <w:b/>
                <w:sz w:val="24"/>
                <w:vertAlign w:val="subscript"/>
                <w:lang w:eastAsia="en-US"/>
              </w:rPr>
              <w:t>1,</w:t>
            </w:r>
          </w:p>
          <w:p w:rsidR="0096265C" w:rsidRDefault="0096265C">
            <w:pPr>
              <w:pStyle w:val="1"/>
              <w:spacing w:line="276" w:lineRule="auto"/>
              <w:jc w:val="center"/>
              <w:rPr>
                <w:b/>
                <w:sz w:val="24"/>
                <w:lang w:eastAsia="en-US"/>
              </w:rPr>
            </w:pPr>
            <w:r>
              <w:rPr>
                <w:b/>
                <w:sz w:val="24"/>
                <w:lang w:eastAsia="en-US"/>
              </w:rPr>
              <w:t>м</w:t>
            </w:r>
          </w:p>
        </w:tc>
        <w:tc>
          <w:tcPr>
            <w:tcW w:w="669" w:type="dxa"/>
            <w:tcBorders>
              <w:top w:val="single" w:sz="12" w:space="0" w:color="auto"/>
              <w:left w:val="single" w:sz="6" w:space="0" w:color="auto"/>
              <w:bottom w:val="single" w:sz="12" w:space="0" w:color="auto"/>
              <w:right w:val="single" w:sz="12" w:space="0" w:color="auto"/>
            </w:tcBorders>
          </w:tcPr>
          <w:p w:rsidR="0096265C" w:rsidRDefault="0096265C">
            <w:pPr>
              <w:pStyle w:val="1"/>
              <w:spacing w:line="276" w:lineRule="auto"/>
              <w:jc w:val="center"/>
              <w:rPr>
                <w:b/>
                <w:sz w:val="24"/>
                <w:lang w:eastAsia="en-US"/>
              </w:rPr>
            </w:pPr>
          </w:p>
          <w:p w:rsidR="0096265C" w:rsidRDefault="0096265C">
            <w:pPr>
              <w:pStyle w:val="1"/>
              <w:spacing w:line="276" w:lineRule="auto"/>
              <w:jc w:val="center"/>
              <w:rPr>
                <w:b/>
                <w:sz w:val="24"/>
                <w:lang w:eastAsia="en-US"/>
              </w:rPr>
            </w:pPr>
            <w:r>
              <w:rPr>
                <w:b/>
                <w:sz w:val="24"/>
                <w:lang w:eastAsia="en-US"/>
              </w:rPr>
              <w:t>D</w:t>
            </w:r>
            <w:r>
              <w:rPr>
                <w:b/>
                <w:sz w:val="24"/>
                <w:vertAlign w:val="subscript"/>
                <w:lang w:eastAsia="en-US"/>
              </w:rPr>
              <w:t>2,</w:t>
            </w:r>
          </w:p>
          <w:p w:rsidR="0096265C" w:rsidRDefault="0096265C">
            <w:pPr>
              <w:pStyle w:val="1"/>
              <w:spacing w:line="276" w:lineRule="auto"/>
              <w:jc w:val="center"/>
              <w:rPr>
                <w:b/>
                <w:sz w:val="24"/>
                <w:lang w:eastAsia="en-US"/>
              </w:rPr>
            </w:pPr>
            <w:r>
              <w:rPr>
                <w:b/>
                <w:sz w:val="24"/>
                <w:lang w:eastAsia="en-US"/>
              </w:rPr>
              <w:t>м</w:t>
            </w:r>
          </w:p>
        </w:tc>
      </w:tr>
      <w:tr w:rsidR="0096265C" w:rsidTr="0096265C">
        <w:trPr>
          <w:trHeight w:val="400"/>
        </w:trPr>
        <w:tc>
          <w:tcPr>
            <w:tcW w:w="510"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22</w:t>
            </w:r>
          </w:p>
        </w:tc>
        <w:tc>
          <w:tcPr>
            <w:tcW w:w="732"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14</w:t>
            </w:r>
          </w:p>
        </w:tc>
        <w:tc>
          <w:tcPr>
            <w:tcW w:w="116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720</w:t>
            </w:r>
          </w:p>
        </w:tc>
        <w:tc>
          <w:tcPr>
            <w:tcW w:w="141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Сен-</w:t>
            </w:r>
            <w:r w:rsidR="00CD45F1">
              <w:rPr>
                <w:sz w:val="24"/>
                <w:lang w:val="ru-RU" w:eastAsia="en-US"/>
              </w:rPr>
              <w:t>Ве</w:t>
            </w:r>
            <w:r>
              <w:rPr>
                <w:sz w:val="24"/>
                <w:lang w:val="ru-RU" w:eastAsia="en-US"/>
              </w:rPr>
              <w:t>нан</w:t>
            </w:r>
          </w:p>
        </w:tc>
        <w:tc>
          <w:tcPr>
            <w:tcW w:w="668" w:type="dxa"/>
            <w:tcBorders>
              <w:top w:val="nil"/>
              <w:left w:val="single" w:sz="4" w:space="0" w:color="auto"/>
              <w:bottom w:val="single" w:sz="4" w:space="0" w:color="auto"/>
              <w:right w:val="single" w:sz="4" w:space="0" w:color="auto"/>
            </w:tcBorders>
          </w:tcPr>
          <w:p w:rsidR="0096265C" w:rsidRPr="0096265C" w:rsidRDefault="0096265C" w:rsidP="0096265C">
            <w:pPr>
              <w:pStyle w:val="1"/>
              <w:spacing w:line="276" w:lineRule="auto"/>
              <w:rPr>
                <w:sz w:val="24"/>
                <w:lang w:val="ru-RU" w:eastAsia="en-US"/>
              </w:rPr>
            </w:pPr>
            <w:r>
              <w:rPr>
                <w:sz w:val="24"/>
                <w:lang w:val="ru-RU" w:eastAsia="en-US"/>
              </w:rPr>
              <w:t>0.9</w:t>
            </w:r>
          </w:p>
        </w:tc>
        <w:tc>
          <w:tcPr>
            <w:tcW w:w="66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0.3</w:t>
            </w:r>
          </w:p>
        </w:tc>
        <w:tc>
          <w:tcPr>
            <w:tcW w:w="66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0.3</w:t>
            </w:r>
          </w:p>
        </w:tc>
        <w:tc>
          <w:tcPr>
            <w:tcW w:w="66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4</w:t>
            </w:r>
          </w:p>
        </w:tc>
        <w:tc>
          <w:tcPr>
            <w:tcW w:w="66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5</w:t>
            </w:r>
          </w:p>
        </w:tc>
        <w:tc>
          <w:tcPr>
            <w:tcW w:w="668"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0.6</w:t>
            </w:r>
          </w:p>
        </w:tc>
        <w:tc>
          <w:tcPr>
            <w:tcW w:w="669" w:type="dxa"/>
            <w:tcBorders>
              <w:top w:val="nil"/>
              <w:left w:val="single" w:sz="4" w:space="0" w:color="auto"/>
              <w:bottom w:val="single" w:sz="4" w:space="0" w:color="auto"/>
              <w:right w:val="single" w:sz="4" w:space="0" w:color="auto"/>
            </w:tcBorders>
          </w:tcPr>
          <w:p w:rsidR="0096265C" w:rsidRPr="0096265C" w:rsidRDefault="0096265C">
            <w:pPr>
              <w:pStyle w:val="1"/>
              <w:spacing w:line="276" w:lineRule="auto"/>
              <w:jc w:val="center"/>
              <w:rPr>
                <w:sz w:val="24"/>
                <w:lang w:val="ru-RU" w:eastAsia="en-US"/>
              </w:rPr>
            </w:pPr>
            <w:r>
              <w:rPr>
                <w:sz w:val="24"/>
                <w:lang w:val="ru-RU" w:eastAsia="en-US"/>
              </w:rPr>
              <w:t>0.6</w:t>
            </w:r>
          </w:p>
        </w:tc>
      </w:tr>
    </w:tbl>
    <w:p w:rsidR="00475A5D" w:rsidRDefault="00475A5D"/>
    <w:p w:rsidR="00CD45F1" w:rsidRDefault="00CD45F1"/>
    <w:p w:rsidR="00CD45F1" w:rsidRDefault="00CD45F1" w:rsidP="00CD45F1">
      <w:pPr>
        <w:rPr>
          <w:rFonts w:ascii="Times New Roman" w:hAnsi="Times New Roman"/>
        </w:rPr>
      </w:pPr>
      <w:r>
        <w:rPr>
          <w:rFonts w:ascii="Times New Roman" w:hAnsi="Times New Roman"/>
          <w:sz w:val="28"/>
          <w:szCs w:val="28"/>
        </w:rPr>
        <w:object w:dxaOrig="4572"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pt;height:165pt" o:ole="">
            <v:imagedata r:id="rId4" o:title=""/>
          </v:shape>
          <o:OLEObject Type="Embed" ProgID="PBrush" ShapeID="_x0000_i1025" DrawAspect="Content" ObjectID="_1510344769" r:id="rId5"/>
        </w:object>
      </w:r>
      <w:bookmarkStart w:id="0" w:name="_GoBack"/>
      <w:bookmarkEnd w:id="0"/>
    </w:p>
    <w:p w:rsidR="00CD45F1" w:rsidRDefault="00CD45F1"/>
    <w:sectPr w:rsidR="00CD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A5"/>
    <w:rsid w:val="00475A5D"/>
    <w:rsid w:val="0096265C"/>
    <w:rsid w:val="00CD45F1"/>
    <w:rsid w:val="00F7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C3E67-0924-41FE-BBF2-E510D79C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5C"/>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6265C"/>
    <w:pPr>
      <w:snapToGrid w:val="0"/>
      <w:spacing w:after="0" w:line="240" w:lineRule="auto"/>
    </w:pPr>
    <w:rPr>
      <w:rFonts w:ascii="Times New Roman" w:eastAsia="Times New Roman" w:hAnsi="Times New Roman" w:cs="Times New Roman"/>
      <w:sz w:val="20"/>
      <w:szCs w:val="20"/>
      <w:lang w:val="en-US" w:eastAsia="ru-RU"/>
    </w:rPr>
  </w:style>
  <w:style w:type="paragraph" w:customStyle="1" w:styleId="a3">
    <w:name w:val="ЭЭФ Текст задачи"/>
    <w:basedOn w:val="1"/>
    <w:rsid w:val="0096265C"/>
    <w:pPr>
      <w:jc w:val="both"/>
    </w:pPr>
    <w:rPr>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4244">
      <w:bodyDiv w:val="1"/>
      <w:marLeft w:val="0"/>
      <w:marRight w:val="0"/>
      <w:marTop w:val="0"/>
      <w:marBottom w:val="0"/>
      <w:divBdr>
        <w:top w:val="none" w:sz="0" w:space="0" w:color="auto"/>
        <w:left w:val="none" w:sz="0" w:space="0" w:color="auto"/>
        <w:bottom w:val="none" w:sz="0" w:space="0" w:color="auto"/>
        <w:right w:val="none" w:sz="0" w:space="0" w:color="auto"/>
      </w:divBdr>
    </w:div>
    <w:div w:id="1526865425">
      <w:bodyDiv w:val="1"/>
      <w:marLeft w:val="0"/>
      <w:marRight w:val="0"/>
      <w:marTop w:val="0"/>
      <w:marBottom w:val="0"/>
      <w:divBdr>
        <w:top w:val="none" w:sz="0" w:space="0" w:color="auto"/>
        <w:left w:val="none" w:sz="0" w:space="0" w:color="auto"/>
        <w:bottom w:val="none" w:sz="0" w:space="0" w:color="auto"/>
        <w:right w:val="none" w:sz="0" w:space="0" w:color="auto"/>
      </w:divBdr>
    </w:div>
    <w:div w:id="20185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2015-11-29T09:08:00Z</dcterms:created>
  <dcterms:modified xsi:type="dcterms:W3CDTF">2015-11-29T20:26:00Z</dcterms:modified>
</cp:coreProperties>
</file>