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0F" w:rsidRPr="00002090" w:rsidRDefault="00B6480F" w:rsidP="00B6480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  <w:r w:rsidRPr="00F33A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F33A3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Представить схему и произвести расчет параметрического стабилизатора напряжения с заданными значениями коэффициента стабилизации </w:t>
      </w:r>
      <w:r w:rsidRPr="008E5E28">
        <w:rPr>
          <w:position w:val="-12"/>
          <w:sz w:val="28"/>
          <w:szCs w:val="28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4" o:title=""/>
          </v:shape>
          <o:OLEObject Type="Embed" ProgID="Equation.3" ShapeID="_x0000_i1025" DrawAspect="Content" ObjectID="_1511099008" r:id="rId5"/>
        </w:object>
      </w:r>
      <w:r>
        <w:rPr>
          <w:sz w:val="28"/>
          <w:szCs w:val="28"/>
        </w:rPr>
        <w:t xml:space="preserve">, выходного напряжения </w:t>
      </w:r>
      <w:r w:rsidRPr="003F3165">
        <w:rPr>
          <w:position w:val="-12"/>
          <w:sz w:val="28"/>
          <w:szCs w:val="28"/>
        </w:rPr>
        <w:object w:dxaOrig="580" w:dyaOrig="380">
          <v:shape id="_x0000_i1026" type="#_x0000_t75" style="width:29.25pt;height:19.5pt" o:ole="">
            <v:imagedata r:id="rId6" o:title=""/>
          </v:shape>
          <o:OLEObject Type="Embed" ProgID="Equation.3" ShapeID="_x0000_i1026" DrawAspect="Content" ObjectID="_1511099009" r:id="rId7"/>
        </w:object>
      </w:r>
      <w:r>
        <w:rPr>
          <w:sz w:val="28"/>
          <w:szCs w:val="28"/>
        </w:rPr>
        <w:t xml:space="preserve"> </w:t>
      </w:r>
      <w:r w:rsidRPr="005856D2">
        <w:rPr>
          <w:sz w:val="28"/>
          <w:szCs w:val="28"/>
        </w:rPr>
        <w:t>и сопротивления нагрузки</w:t>
      </w:r>
      <w:r>
        <w:rPr>
          <w:sz w:val="28"/>
          <w:szCs w:val="28"/>
        </w:rPr>
        <w:t xml:space="preserve"> </w:t>
      </w:r>
      <w:r w:rsidRPr="003F3165">
        <w:rPr>
          <w:position w:val="-12"/>
          <w:sz w:val="28"/>
          <w:szCs w:val="28"/>
        </w:rPr>
        <w:object w:dxaOrig="360" w:dyaOrig="380">
          <v:shape id="_x0000_i1027" type="#_x0000_t75" style="width:18pt;height:19.5pt" o:ole="">
            <v:imagedata r:id="rId8" o:title=""/>
          </v:shape>
          <o:OLEObject Type="Embed" ProgID="Equation.3" ShapeID="_x0000_i1027" DrawAspect="Content" ObjectID="_1511099010" r:id="rId9"/>
        </w:object>
      </w:r>
      <w:r>
        <w:rPr>
          <w:sz w:val="28"/>
          <w:szCs w:val="28"/>
        </w:rPr>
        <w:t xml:space="preserve"> (табл. 2.1.2).  Выбрать тип полупроводникового стабилитрона, определить необходимое напряжение питания </w:t>
      </w:r>
      <w:r w:rsidRPr="003F3165">
        <w:rPr>
          <w:position w:val="-12"/>
          <w:sz w:val="28"/>
          <w:szCs w:val="28"/>
        </w:rPr>
        <w:object w:dxaOrig="360" w:dyaOrig="380">
          <v:shape id="_x0000_i1028" type="#_x0000_t75" style="width:18pt;height:19.5pt" o:ole="">
            <v:imagedata r:id="rId10" o:title=""/>
          </v:shape>
          <o:OLEObject Type="Embed" ProgID="Equation.3" ShapeID="_x0000_i1028" DrawAspect="Content" ObjectID="_1511099011" r:id="rId11"/>
        </w:object>
      </w:r>
      <w:r>
        <w:rPr>
          <w:sz w:val="28"/>
          <w:szCs w:val="28"/>
        </w:rPr>
        <w:t xml:space="preserve">, сопротивление балластного резистора </w:t>
      </w:r>
      <w:r w:rsidRPr="003F3165">
        <w:rPr>
          <w:position w:val="-12"/>
          <w:sz w:val="28"/>
          <w:szCs w:val="28"/>
        </w:rPr>
        <w:object w:dxaOrig="340" w:dyaOrig="380">
          <v:shape id="_x0000_i1029" type="#_x0000_t75" style="width:16.5pt;height:19.5pt" o:ole="">
            <v:imagedata r:id="rId12" o:title=""/>
          </v:shape>
          <o:OLEObject Type="Embed" ProgID="Equation.3" ShapeID="_x0000_i1029" DrawAspect="Content" ObjectID="_1511099012" r:id="rId13"/>
        </w:object>
      </w:r>
      <w:r>
        <w:rPr>
          <w:sz w:val="28"/>
          <w:szCs w:val="28"/>
        </w:rPr>
        <w:t xml:space="preserve"> и его мощность </w:t>
      </w:r>
      <w:r w:rsidRPr="003F3165">
        <w:rPr>
          <w:position w:val="-12"/>
          <w:sz w:val="28"/>
          <w:szCs w:val="28"/>
        </w:rPr>
        <w:object w:dxaOrig="320" w:dyaOrig="380">
          <v:shape id="_x0000_i1030" type="#_x0000_t75" style="width:16.5pt;height:19.5pt" o:ole="">
            <v:imagedata r:id="rId14" o:title=""/>
          </v:shape>
          <o:OLEObject Type="Embed" ProgID="Equation.3" ShapeID="_x0000_i1030" DrawAspect="Content" ObjectID="_1511099013" r:id="rId15"/>
        </w:object>
      </w:r>
      <w:r>
        <w:rPr>
          <w:sz w:val="28"/>
          <w:szCs w:val="28"/>
        </w:rPr>
        <w:t xml:space="preserve">. Рассчитать фактическое изменение выходного напряжения </w:t>
      </w:r>
      <w:r w:rsidRPr="003F3165">
        <w:rPr>
          <w:position w:val="-12"/>
          <w:sz w:val="28"/>
          <w:szCs w:val="28"/>
        </w:rPr>
        <w:object w:dxaOrig="780" w:dyaOrig="380">
          <v:shape id="_x0000_i1031" type="#_x0000_t75" style="width:39pt;height:19.5pt" o:ole="">
            <v:imagedata r:id="rId16" o:title=""/>
          </v:shape>
          <o:OLEObject Type="Embed" ProgID="Equation.3" ShapeID="_x0000_i1031" DrawAspect="Content" ObjectID="_1511099014" r:id="rId17"/>
        </w:object>
      </w:r>
      <w:r>
        <w:rPr>
          <w:sz w:val="28"/>
          <w:szCs w:val="28"/>
        </w:rPr>
        <w:t xml:space="preserve"> при подключении нагрузки </w:t>
      </w:r>
      <w:r w:rsidRPr="003F3165">
        <w:rPr>
          <w:position w:val="-12"/>
          <w:sz w:val="28"/>
          <w:szCs w:val="28"/>
        </w:rPr>
        <w:object w:dxaOrig="360" w:dyaOrig="380">
          <v:shape id="_x0000_i1032" type="#_x0000_t75" style="width:18pt;height:19.5pt" o:ole="">
            <v:imagedata r:id="rId18" o:title=""/>
          </v:shape>
          <o:OLEObject Type="Embed" ProgID="Equation.3" ShapeID="_x0000_i1032" DrawAspect="Content" ObjectID="_1511099015" r:id="rId19"/>
        </w:object>
      </w:r>
      <w:r>
        <w:rPr>
          <w:sz w:val="28"/>
          <w:szCs w:val="28"/>
        </w:rPr>
        <w:t xml:space="preserve"> и при изменении напряжения питания  </w:t>
      </w:r>
      <w:r w:rsidRPr="003F3165">
        <w:rPr>
          <w:position w:val="-12"/>
          <w:sz w:val="28"/>
          <w:szCs w:val="28"/>
        </w:rPr>
        <w:object w:dxaOrig="360" w:dyaOrig="380">
          <v:shape id="_x0000_i1033" type="#_x0000_t75" style="width:18pt;height:19.5pt" o:ole="">
            <v:imagedata r:id="rId20" o:title=""/>
          </v:shape>
          <o:OLEObject Type="Embed" ProgID="Equation.3" ShapeID="_x0000_i1033" DrawAspect="Content" ObjectID="_1511099016" r:id="rId21"/>
        </w:object>
      </w:r>
      <w:r>
        <w:rPr>
          <w:sz w:val="28"/>
          <w:szCs w:val="28"/>
        </w:rPr>
        <w:t xml:space="preserve"> на</w:t>
      </w:r>
      <w:r w:rsidRPr="004360A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Pr="004360AB">
        <w:rPr>
          <w:sz w:val="28"/>
          <w:szCs w:val="28"/>
        </w:rPr>
        <w:t>%</w:t>
      </w:r>
      <w:r>
        <w:rPr>
          <w:sz w:val="28"/>
          <w:szCs w:val="28"/>
        </w:rPr>
        <w:t xml:space="preserve">  в условиях холостого хода.</w:t>
      </w:r>
    </w:p>
    <w:tbl>
      <w:tblPr>
        <w:tblpPr w:leftFromText="180" w:rightFromText="180" w:vertAnchor="text" w:horzAnchor="margin" w:tblpY="530"/>
        <w:tblW w:w="1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902"/>
      </w:tblGrid>
      <w:tr w:rsidR="004D1A7A" w:rsidRPr="00045779" w:rsidTr="004D1A7A">
        <w:tc>
          <w:tcPr>
            <w:tcW w:w="2939" w:type="pct"/>
            <w:vAlign w:val="center"/>
          </w:tcPr>
          <w:p w:rsidR="004D1A7A" w:rsidRPr="00045779" w:rsidRDefault="004D1A7A" w:rsidP="008017E6">
            <w:pPr>
              <w:spacing w:line="360" w:lineRule="auto"/>
              <w:rPr>
                <w:b/>
                <w:sz w:val="28"/>
                <w:szCs w:val="28"/>
              </w:rPr>
            </w:pPr>
            <w:r w:rsidRPr="00045779"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 w:rsidRPr="00045779">
              <w:rPr>
                <w:sz w:val="28"/>
                <w:szCs w:val="28"/>
              </w:rPr>
              <w:t>ант</w:t>
            </w:r>
          </w:p>
        </w:tc>
        <w:tc>
          <w:tcPr>
            <w:tcW w:w="2061" w:type="pct"/>
            <w:vAlign w:val="center"/>
          </w:tcPr>
          <w:p w:rsidR="004D1A7A" w:rsidRPr="00B6480F" w:rsidRDefault="004D1A7A" w:rsidP="008017E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6480F">
              <w:rPr>
                <w:color w:val="FF0000"/>
                <w:sz w:val="28"/>
                <w:szCs w:val="28"/>
              </w:rPr>
              <w:t>4</w:t>
            </w:r>
          </w:p>
        </w:tc>
      </w:tr>
      <w:tr w:rsidR="004D1A7A" w:rsidRPr="00045779" w:rsidTr="004D1A7A">
        <w:tc>
          <w:tcPr>
            <w:tcW w:w="2939" w:type="pct"/>
            <w:vAlign w:val="center"/>
          </w:tcPr>
          <w:p w:rsidR="004D1A7A" w:rsidRPr="00045779" w:rsidRDefault="004D1A7A" w:rsidP="008017E6">
            <w:pPr>
              <w:spacing w:line="360" w:lineRule="auto"/>
              <w:rPr>
                <w:b/>
                <w:sz w:val="28"/>
                <w:szCs w:val="28"/>
              </w:rPr>
            </w:pPr>
            <w:r w:rsidRPr="00045779">
              <w:rPr>
                <w:position w:val="-12"/>
                <w:sz w:val="28"/>
                <w:szCs w:val="28"/>
              </w:rPr>
              <w:object w:dxaOrig="380" w:dyaOrig="380">
                <v:shape id="_x0000_i1043" type="#_x0000_t75" style="width:18.75pt;height:18.75pt" o:ole="">
                  <v:imagedata r:id="rId22" o:title=""/>
                </v:shape>
                <o:OLEObject Type="Embed" ProgID="Equation.3" ShapeID="_x0000_i1043" DrawAspect="Content" ObjectID="_1511099017" r:id="rId23"/>
              </w:object>
            </w:r>
          </w:p>
        </w:tc>
        <w:tc>
          <w:tcPr>
            <w:tcW w:w="2061" w:type="pct"/>
            <w:vAlign w:val="center"/>
          </w:tcPr>
          <w:p w:rsidR="004D1A7A" w:rsidRPr="00B6480F" w:rsidRDefault="004D1A7A" w:rsidP="008017E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B6480F">
              <w:rPr>
                <w:color w:val="FF0000"/>
                <w:sz w:val="28"/>
                <w:szCs w:val="28"/>
              </w:rPr>
              <w:t>9</w:t>
            </w:r>
          </w:p>
        </w:tc>
      </w:tr>
      <w:tr w:rsidR="004D1A7A" w:rsidRPr="00045779" w:rsidTr="004D1A7A">
        <w:tc>
          <w:tcPr>
            <w:tcW w:w="2939" w:type="pct"/>
            <w:vAlign w:val="center"/>
          </w:tcPr>
          <w:p w:rsidR="004D1A7A" w:rsidRPr="00045779" w:rsidRDefault="004D1A7A" w:rsidP="008017E6">
            <w:pPr>
              <w:spacing w:line="360" w:lineRule="auto"/>
              <w:rPr>
                <w:b/>
                <w:sz w:val="28"/>
                <w:szCs w:val="28"/>
              </w:rPr>
            </w:pPr>
            <w:r w:rsidRPr="00045779">
              <w:rPr>
                <w:position w:val="-14"/>
                <w:sz w:val="28"/>
                <w:szCs w:val="28"/>
              </w:rPr>
              <w:object w:dxaOrig="900" w:dyaOrig="400">
                <v:shape id="_x0000_i1044" type="#_x0000_t75" style="width:45pt;height:19.5pt" o:ole="">
                  <v:imagedata r:id="rId24" o:title=""/>
                </v:shape>
                <o:OLEObject Type="Embed" ProgID="Equation.3" ShapeID="_x0000_i1044" DrawAspect="Content" ObjectID="_1511099018" r:id="rId25"/>
              </w:object>
            </w:r>
          </w:p>
        </w:tc>
        <w:tc>
          <w:tcPr>
            <w:tcW w:w="2061" w:type="pct"/>
            <w:vAlign w:val="center"/>
          </w:tcPr>
          <w:p w:rsidR="004D1A7A" w:rsidRPr="00B6480F" w:rsidRDefault="004D1A7A" w:rsidP="008017E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6480F">
              <w:rPr>
                <w:color w:val="FF0000"/>
                <w:sz w:val="28"/>
                <w:szCs w:val="28"/>
              </w:rPr>
              <w:t>22</w:t>
            </w:r>
          </w:p>
        </w:tc>
      </w:tr>
      <w:tr w:rsidR="004D1A7A" w:rsidRPr="00045779" w:rsidTr="004D1A7A">
        <w:tc>
          <w:tcPr>
            <w:tcW w:w="2939" w:type="pct"/>
            <w:vAlign w:val="center"/>
          </w:tcPr>
          <w:p w:rsidR="004D1A7A" w:rsidRPr="00045779" w:rsidRDefault="004D1A7A" w:rsidP="008017E6">
            <w:pPr>
              <w:spacing w:line="360" w:lineRule="auto"/>
              <w:rPr>
                <w:b/>
                <w:sz w:val="28"/>
                <w:szCs w:val="28"/>
              </w:rPr>
            </w:pPr>
            <w:r w:rsidRPr="006118C0">
              <w:rPr>
                <w:position w:val="-16"/>
                <w:sz w:val="28"/>
                <w:szCs w:val="28"/>
              </w:rPr>
              <w:object w:dxaOrig="880" w:dyaOrig="420">
                <v:shape id="_x0000_i1045" type="#_x0000_t75" style="width:44.25pt;height:21.75pt" o:ole="">
                  <v:imagedata r:id="rId26" o:title=""/>
                </v:shape>
                <o:OLEObject Type="Embed" ProgID="Equation.3" ShapeID="_x0000_i1045" DrawAspect="Content" ObjectID="_1511099019" r:id="rId27"/>
              </w:object>
            </w:r>
          </w:p>
        </w:tc>
        <w:tc>
          <w:tcPr>
            <w:tcW w:w="2061" w:type="pct"/>
            <w:vAlign w:val="center"/>
          </w:tcPr>
          <w:p w:rsidR="004D1A7A" w:rsidRPr="00B6480F" w:rsidRDefault="004D1A7A" w:rsidP="008017E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B6480F">
              <w:rPr>
                <w:color w:val="FF0000"/>
                <w:sz w:val="28"/>
                <w:szCs w:val="28"/>
              </w:rPr>
              <w:t>440</w:t>
            </w:r>
          </w:p>
        </w:tc>
      </w:tr>
    </w:tbl>
    <w:p w:rsidR="00B6480F" w:rsidRPr="003F3165" w:rsidRDefault="00B6480F" w:rsidP="00B6480F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3F3165">
        <w:rPr>
          <w:i/>
          <w:sz w:val="28"/>
          <w:szCs w:val="28"/>
        </w:rPr>
        <w:t>Таблица 2.1.2</w:t>
      </w:r>
    </w:p>
    <w:p w:rsidR="006D5BF4" w:rsidRDefault="006D5BF4"/>
    <w:p w:rsidR="00DA418B" w:rsidRDefault="00DA418B"/>
    <w:p w:rsidR="00DA418B" w:rsidRDefault="00DA418B"/>
    <w:p w:rsidR="00DA418B" w:rsidRDefault="00DA418B"/>
    <w:p w:rsidR="00DA418B" w:rsidRDefault="00DA418B"/>
    <w:p w:rsidR="00DA418B" w:rsidRDefault="00DA418B"/>
    <w:p w:rsidR="00DA418B" w:rsidRDefault="00DA418B"/>
    <w:p w:rsidR="00DA418B" w:rsidRDefault="00DA418B"/>
    <w:p w:rsidR="00DA418B" w:rsidRDefault="00DA418B"/>
    <w:p w:rsidR="00DA418B" w:rsidRDefault="00DA418B" w:rsidP="00B6480F">
      <w:pPr>
        <w:spacing w:line="360" w:lineRule="auto"/>
        <w:ind w:firstLine="709"/>
      </w:pPr>
    </w:p>
    <w:p w:rsidR="004D1A7A" w:rsidRDefault="004D1A7A" w:rsidP="00B6480F">
      <w:pPr>
        <w:spacing w:line="360" w:lineRule="auto"/>
        <w:ind w:firstLine="709"/>
        <w:rPr>
          <w:b/>
          <w:sz w:val="28"/>
          <w:szCs w:val="28"/>
        </w:rPr>
      </w:pPr>
    </w:p>
    <w:p w:rsidR="004D1A7A" w:rsidRDefault="004D1A7A" w:rsidP="00B6480F">
      <w:pPr>
        <w:spacing w:line="360" w:lineRule="auto"/>
        <w:ind w:firstLine="709"/>
        <w:rPr>
          <w:b/>
          <w:sz w:val="28"/>
          <w:szCs w:val="28"/>
        </w:rPr>
      </w:pPr>
    </w:p>
    <w:p w:rsidR="004D1A7A" w:rsidRDefault="004D1A7A" w:rsidP="00B6480F">
      <w:pPr>
        <w:spacing w:line="360" w:lineRule="auto"/>
        <w:ind w:firstLine="709"/>
        <w:rPr>
          <w:b/>
          <w:sz w:val="28"/>
          <w:szCs w:val="28"/>
        </w:rPr>
      </w:pPr>
    </w:p>
    <w:p w:rsidR="004D1A7A" w:rsidRDefault="004D1A7A" w:rsidP="00B6480F">
      <w:pPr>
        <w:spacing w:line="360" w:lineRule="auto"/>
        <w:ind w:firstLine="709"/>
        <w:rPr>
          <w:b/>
          <w:sz w:val="28"/>
          <w:szCs w:val="28"/>
        </w:rPr>
      </w:pPr>
    </w:p>
    <w:p w:rsidR="004D1A7A" w:rsidRDefault="004D1A7A" w:rsidP="00B6480F">
      <w:pPr>
        <w:spacing w:line="360" w:lineRule="auto"/>
        <w:ind w:firstLine="709"/>
        <w:rPr>
          <w:b/>
          <w:sz w:val="28"/>
          <w:szCs w:val="28"/>
        </w:rPr>
      </w:pPr>
    </w:p>
    <w:p w:rsidR="00B6480F" w:rsidRDefault="00B6480F" w:rsidP="00B6480F">
      <w:pPr>
        <w:spacing w:line="360" w:lineRule="auto"/>
        <w:ind w:firstLine="709"/>
        <w:rPr>
          <w:b/>
          <w:sz w:val="28"/>
          <w:szCs w:val="28"/>
        </w:rPr>
      </w:pPr>
      <w:r w:rsidRPr="004A3CD6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 xml:space="preserve">2.2.2. </w:t>
      </w:r>
      <w:r>
        <w:rPr>
          <w:sz w:val="28"/>
          <w:szCs w:val="28"/>
        </w:rPr>
        <w:t xml:space="preserve">Составить и рассчитать схему транзисторного и усилительного каскада с общим эмиттером, определить его коэффициент усиления </w:t>
      </w:r>
      <w:r w:rsidRPr="00512960">
        <w:rPr>
          <w:position w:val="-12"/>
          <w:sz w:val="28"/>
          <w:szCs w:val="28"/>
        </w:rPr>
        <w:object w:dxaOrig="400" w:dyaOrig="380">
          <v:shape id="_x0000_i1034" type="#_x0000_t75" style="width:19.5pt;height:18.75pt" o:ole="">
            <v:imagedata r:id="rId28" o:title=""/>
          </v:shape>
          <o:OLEObject Type="Embed" ProgID="Equation.3" ShapeID="_x0000_i1034" DrawAspect="Content" ObjectID="_1511099020" r:id="rId29"/>
        </w:object>
      </w:r>
      <w:r>
        <w:rPr>
          <w:sz w:val="28"/>
          <w:szCs w:val="28"/>
        </w:rPr>
        <w:t xml:space="preserve">, входное сопротивление </w:t>
      </w:r>
      <w:r w:rsidRPr="006A54EA">
        <w:rPr>
          <w:position w:val="-12"/>
          <w:sz w:val="28"/>
          <w:szCs w:val="28"/>
        </w:rPr>
        <w:object w:dxaOrig="440" w:dyaOrig="380">
          <v:shape id="_x0000_i1035" type="#_x0000_t75" style="width:21.75pt;height:19.5pt" o:ole="">
            <v:imagedata r:id="rId30" o:title=""/>
          </v:shape>
          <o:OLEObject Type="Embed" ProgID="Equation.3" ShapeID="_x0000_i1035" DrawAspect="Content" ObjectID="_1511099021" r:id="rId31"/>
        </w:object>
      </w:r>
      <w:r>
        <w:rPr>
          <w:sz w:val="28"/>
          <w:szCs w:val="28"/>
        </w:rPr>
        <w:t xml:space="preserve"> и выходное сопротивление </w:t>
      </w:r>
      <w:r w:rsidRPr="006A54EA">
        <w:rPr>
          <w:position w:val="-12"/>
          <w:sz w:val="28"/>
          <w:szCs w:val="28"/>
        </w:rPr>
        <w:object w:dxaOrig="560" w:dyaOrig="380">
          <v:shape id="_x0000_i1036" type="#_x0000_t75" style="width:28.5pt;height:19.5pt" o:ole="">
            <v:imagedata r:id="rId32" o:title=""/>
          </v:shape>
          <o:OLEObject Type="Embed" ProgID="Equation.3" ShapeID="_x0000_i1036" DrawAspect="Content" ObjectID="_1511099022" r:id="rId33"/>
        </w:object>
      </w:r>
      <w:r>
        <w:rPr>
          <w:sz w:val="28"/>
          <w:szCs w:val="28"/>
        </w:rPr>
        <w:t xml:space="preserve"> для условий холостого хода </w:t>
      </w:r>
      <w:r w:rsidRPr="006A54EA">
        <w:rPr>
          <w:position w:val="-12"/>
          <w:sz w:val="28"/>
          <w:szCs w:val="28"/>
        </w:rPr>
        <w:object w:dxaOrig="1120" w:dyaOrig="380">
          <v:shape id="_x0000_i1037" type="#_x0000_t75" style="width:54.75pt;height:19.5pt" o:ole="">
            <v:imagedata r:id="rId34" o:title=""/>
          </v:shape>
          <o:OLEObject Type="Embed" ProgID="Equation.3" ShapeID="_x0000_i1037" DrawAspect="Content" ObjectID="_1511099023" r:id="rId35"/>
        </w:object>
      </w:r>
      <w:r>
        <w:rPr>
          <w:sz w:val="28"/>
          <w:szCs w:val="28"/>
        </w:rPr>
        <w:t xml:space="preserve"> и при включенной нагрузке </w:t>
      </w:r>
      <w:r w:rsidRPr="006A54EA">
        <w:rPr>
          <w:position w:val="-12"/>
          <w:sz w:val="28"/>
          <w:szCs w:val="28"/>
        </w:rPr>
        <w:object w:dxaOrig="1280" w:dyaOrig="380">
          <v:shape id="_x0000_i1038" type="#_x0000_t75" style="width:63.75pt;height:19.5pt" o:ole="">
            <v:imagedata r:id="rId36" o:title=""/>
          </v:shape>
          <o:OLEObject Type="Embed" ProgID="Equation.3" ShapeID="_x0000_i1038" DrawAspect="Content" ObjectID="_1511099024" r:id="rId37"/>
        </w:object>
      </w:r>
      <w:r>
        <w:rPr>
          <w:sz w:val="28"/>
          <w:szCs w:val="28"/>
        </w:rPr>
        <w:t xml:space="preserve">. Построить диаграммы напряжений на входе, коллекторе и нагрузке. В схеме предусмотреть </w:t>
      </w:r>
      <w:proofErr w:type="spellStart"/>
      <w:r>
        <w:rPr>
          <w:sz w:val="28"/>
          <w:szCs w:val="28"/>
        </w:rPr>
        <w:t>эмиттерную</w:t>
      </w:r>
      <w:proofErr w:type="spellEnd"/>
      <w:r>
        <w:rPr>
          <w:sz w:val="28"/>
          <w:szCs w:val="28"/>
        </w:rPr>
        <w:t xml:space="preserve"> стабилизацию режима работы транзистора.</w:t>
      </w:r>
    </w:p>
    <w:p w:rsidR="00B6480F" w:rsidRPr="00AD65E5" w:rsidRDefault="00B6480F" w:rsidP="00B6480F">
      <w:pPr>
        <w:spacing w:line="360" w:lineRule="auto"/>
        <w:ind w:firstLine="709"/>
        <w:rPr>
          <w:sz w:val="28"/>
          <w:szCs w:val="28"/>
        </w:rPr>
      </w:pPr>
      <w:r w:rsidRPr="00AD65E5">
        <w:rPr>
          <w:sz w:val="28"/>
          <w:szCs w:val="28"/>
        </w:rPr>
        <w:t xml:space="preserve">Исходные данные: </w:t>
      </w:r>
    </w:p>
    <w:p w:rsidR="00B6480F" w:rsidRDefault="00B6480F" w:rsidP="00B6480F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– напряжение питания </w:t>
      </w:r>
      <w:r w:rsidRPr="00A34136">
        <w:rPr>
          <w:position w:val="-12"/>
          <w:sz w:val="28"/>
          <w:szCs w:val="28"/>
        </w:rPr>
        <w:object w:dxaOrig="1180" w:dyaOrig="380">
          <v:shape id="_x0000_i1039" type="#_x0000_t75" style="width:59.25pt;height:19.5pt" o:ole="">
            <v:imagedata r:id="rId38" o:title=""/>
          </v:shape>
          <o:OLEObject Type="Embed" ProgID="Equation.3" ShapeID="_x0000_i1039" DrawAspect="Content" ObjectID="_1511099025" r:id="rId39"/>
        </w:object>
      </w:r>
      <w:r>
        <w:rPr>
          <w:sz w:val="28"/>
          <w:szCs w:val="28"/>
        </w:rPr>
        <w:t>;</w:t>
      </w:r>
    </w:p>
    <w:p w:rsidR="00B6480F" w:rsidRDefault="00B6480F" w:rsidP="00B6480F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– сопротивление резистора в цепи коллектора  </w:t>
      </w:r>
      <w:r w:rsidRPr="00A34136">
        <w:rPr>
          <w:position w:val="-12"/>
          <w:sz w:val="28"/>
          <w:szCs w:val="28"/>
        </w:rPr>
        <w:object w:dxaOrig="340" w:dyaOrig="380">
          <v:shape id="_x0000_i1040" type="#_x0000_t75" style="width:17.25pt;height:19.5pt" o:ole="">
            <v:imagedata r:id="rId40" o:title=""/>
          </v:shape>
          <o:OLEObject Type="Embed" ProgID="Equation.3" ShapeID="_x0000_i1040" DrawAspect="Content" ObjectID="_1511099026" r:id="rId41"/>
        </w:object>
      </w:r>
      <w:r>
        <w:rPr>
          <w:sz w:val="28"/>
          <w:szCs w:val="28"/>
        </w:rPr>
        <w:t>(табл. 2.2.2);</w:t>
      </w:r>
    </w:p>
    <w:p w:rsidR="00B6480F" w:rsidRDefault="00B6480F" w:rsidP="00B6480F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– частота входного сигнала </w:t>
      </w:r>
      <w:r w:rsidRPr="00A34136">
        <w:rPr>
          <w:position w:val="-12"/>
          <w:sz w:val="28"/>
          <w:szCs w:val="28"/>
        </w:rPr>
        <w:object w:dxaOrig="1340" w:dyaOrig="360">
          <v:shape id="_x0000_i1041" type="#_x0000_t75" style="width:66.75pt;height:18pt" o:ole="">
            <v:imagedata r:id="rId42" o:title=""/>
          </v:shape>
          <o:OLEObject Type="Embed" ProgID="Equation.3" ShapeID="_x0000_i1041" DrawAspect="Content" ObjectID="_1511099027" r:id="rId43"/>
        </w:object>
      </w:r>
      <w:r>
        <w:rPr>
          <w:sz w:val="28"/>
          <w:szCs w:val="28"/>
        </w:rPr>
        <w:t>;</w:t>
      </w:r>
    </w:p>
    <w:p w:rsidR="00B6480F" w:rsidRDefault="00B6480F" w:rsidP="00B6480F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– параметры транзистора </w:t>
      </w:r>
      <w:r w:rsidRPr="002E505E">
        <w:rPr>
          <w:position w:val="-12"/>
          <w:sz w:val="28"/>
          <w:szCs w:val="28"/>
        </w:rPr>
        <w:object w:dxaOrig="2600" w:dyaOrig="380">
          <v:shape id="_x0000_i1042" type="#_x0000_t75" style="width:129pt;height:18.75pt" o:ole="">
            <v:imagedata r:id="rId44" o:title=""/>
          </v:shape>
          <o:OLEObject Type="Embed" ProgID="Equation.3" ShapeID="_x0000_i1042" DrawAspect="Content" ObjectID="_1511099028" r:id="rId45"/>
        </w:objec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08"/>
        <w:tblW w:w="1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42"/>
      </w:tblGrid>
      <w:tr w:rsidR="004D1A7A" w:rsidRPr="004A3CD6" w:rsidTr="004D1A7A">
        <w:tc>
          <w:tcPr>
            <w:tcW w:w="3022" w:type="pct"/>
          </w:tcPr>
          <w:p w:rsidR="004D1A7A" w:rsidRPr="004A3CD6" w:rsidRDefault="004D1A7A" w:rsidP="008017E6">
            <w:pPr>
              <w:spacing w:line="360" w:lineRule="auto"/>
              <w:rPr>
                <w:bCs/>
                <w:color w:val="000000"/>
                <w:kern w:val="28"/>
                <w:sz w:val="28"/>
                <w:szCs w:val="28"/>
              </w:rPr>
            </w:pPr>
            <w:r w:rsidRPr="004A3CD6">
              <w:rPr>
                <w:bCs/>
                <w:color w:val="000000"/>
                <w:kern w:val="28"/>
                <w:sz w:val="28"/>
                <w:szCs w:val="28"/>
              </w:rPr>
              <w:t>Вариант</w:t>
            </w:r>
          </w:p>
        </w:tc>
        <w:tc>
          <w:tcPr>
            <w:tcW w:w="1978" w:type="pct"/>
            <w:vAlign w:val="center"/>
          </w:tcPr>
          <w:p w:rsidR="004D1A7A" w:rsidRPr="00B6480F" w:rsidRDefault="004D1A7A" w:rsidP="008017E6">
            <w:pPr>
              <w:spacing w:line="360" w:lineRule="auto"/>
              <w:jc w:val="center"/>
              <w:rPr>
                <w:bCs/>
                <w:color w:val="FF0000"/>
                <w:kern w:val="28"/>
                <w:sz w:val="28"/>
                <w:szCs w:val="28"/>
              </w:rPr>
            </w:pPr>
            <w:r w:rsidRPr="00B6480F">
              <w:rPr>
                <w:bCs/>
                <w:color w:val="FF0000"/>
                <w:kern w:val="28"/>
                <w:sz w:val="28"/>
                <w:szCs w:val="28"/>
              </w:rPr>
              <w:t>4</w:t>
            </w:r>
          </w:p>
        </w:tc>
      </w:tr>
      <w:tr w:rsidR="004D1A7A" w:rsidRPr="004A3CD6" w:rsidTr="004D1A7A">
        <w:tc>
          <w:tcPr>
            <w:tcW w:w="3022" w:type="pct"/>
            <w:vAlign w:val="center"/>
          </w:tcPr>
          <w:p w:rsidR="004D1A7A" w:rsidRPr="004A3CD6" w:rsidRDefault="004D1A7A" w:rsidP="008017E6">
            <w:pPr>
              <w:spacing w:line="360" w:lineRule="auto"/>
              <w:jc w:val="center"/>
              <w:rPr>
                <w:bCs/>
                <w:color w:val="000000"/>
                <w:kern w:val="28"/>
                <w:sz w:val="28"/>
                <w:szCs w:val="28"/>
              </w:rPr>
            </w:pPr>
            <w:r w:rsidRPr="00A34136">
              <w:rPr>
                <w:bCs/>
                <w:color w:val="000000"/>
                <w:kern w:val="28"/>
                <w:position w:val="-16"/>
                <w:sz w:val="28"/>
                <w:szCs w:val="28"/>
              </w:rPr>
              <w:object w:dxaOrig="880" w:dyaOrig="420">
                <v:shape id="_x0000_i1046" type="#_x0000_t75" style="width:44.25pt;height:21.75pt" o:ole="">
                  <v:imagedata r:id="rId46" o:title=""/>
                </v:shape>
                <o:OLEObject Type="Embed" ProgID="Equation.3" ShapeID="_x0000_i1046" DrawAspect="Content" ObjectID="_1511099029" r:id="rId47"/>
              </w:object>
            </w:r>
          </w:p>
        </w:tc>
        <w:tc>
          <w:tcPr>
            <w:tcW w:w="1978" w:type="pct"/>
            <w:vAlign w:val="center"/>
          </w:tcPr>
          <w:p w:rsidR="004D1A7A" w:rsidRPr="00B6480F" w:rsidRDefault="004D1A7A" w:rsidP="008017E6">
            <w:pPr>
              <w:spacing w:line="360" w:lineRule="auto"/>
              <w:jc w:val="center"/>
              <w:rPr>
                <w:bCs/>
                <w:color w:val="FF0000"/>
                <w:kern w:val="28"/>
                <w:sz w:val="28"/>
                <w:szCs w:val="28"/>
              </w:rPr>
            </w:pPr>
            <w:r w:rsidRPr="00B6480F">
              <w:rPr>
                <w:bCs/>
                <w:color w:val="FF0000"/>
                <w:kern w:val="28"/>
                <w:sz w:val="28"/>
                <w:szCs w:val="28"/>
              </w:rPr>
              <w:t>560</w:t>
            </w:r>
          </w:p>
        </w:tc>
      </w:tr>
    </w:tbl>
    <w:p w:rsidR="00B6480F" w:rsidRPr="00A34136" w:rsidRDefault="00B6480F" w:rsidP="00B6480F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A34136">
        <w:rPr>
          <w:i/>
          <w:sz w:val="28"/>
          <w:szCs w:val="28"/>
        </w:rPr>
        <w:t>Таблица 2.2.2</w:t>
      </w:r>
    </w:p>
    <w:p w:rsidR="00B6480F" w:rsidRDefault="00B6480F"/>
    <w:sectPr w:rsidR="00B6480F" w:rsidSect="006D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80F"/>
    <w:rsid w:val="004D1A7A"/>
    <w:rsid w:val="00686190"/>
    <w:rsid w:val="006D5BF4"/>
    <w:rsid w:val="00B6480F"/>
    <w:rsid w:val="00D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Krokoz™ Inc.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2015-10-04T13:46:00Z</dcterms:created>
  <dcterms:modified xsi:type="dcterms:W3CDTF">2015-12-08T13:56:00Z</dcterms:modified>
</cp:coreProperties>
</file>