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7" w:rsidRPr="004C0F0C" w:rsidRDefault="00F45567" w:rsidP="00F45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0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Практическая ситуация: </w:t>
      </w:r>
      <w:r w:rsidRPr="004C0F0C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="00CF4982">
        <w:rPr>
          <w:rFonts w:ascii="Times New Roman" w:hAnsi="Times New Roman" w:cs="Times New Roman"/>
          <w:color w:val="000000"/>
          <w:spacing w:val="3"/>
          <w:sz w:val="24"/>
          <w:szCs w:val="24"/>
        </w:rPr>
        <w:t>Управление основным капиталом</w:t>
      </w:r>
      <w:r w:rsidRPr="004C0F0C">
        <w:rPr>
          <w:rFonts w:ascii="Times New Roman" w:hAnsi="Times New Roman" w:cs="Times New Roman"/>
          <w:sz w:val="24"/>
          <w:szCs w:val="24"/>
        </w:rPr>
        <w:t>»</w:t>
      </w:r>
    </w:p>
    <w:p w:rsidR="00F45567" w:rsidRPr="004C0F0C" w:rsidRDefault="00F45567" w:rsidP="00F45567">
      <w:pPr>
        <w:shd w:val="clear" w:color="auto" w:fill="FFFFFF"/>
        <w:ind w:firstLine="709"/>
        <w:jc w:val="both"/>
        <w:rPr>
          <w:sz w:val="24"/>
          <w:szCs w:val="24"/>
        </w:rPr>
      </w:pPr>
      <w:r w:rsidRPr="004C0F0C">
        <w:rPr>
          <w:b/>
          <w:bCs/>
          <w:color w:val="000000"/>
          <w:spacing w:val="1"/>
          <w:sz w:val="24"/>
          <w:szCs w:val="24"/>
        </w:rPr>
        <w:t xml:space="preserve">Цель: </w:t>
      </w:r>
      <w:r w:rsidRPr="004C0F0C">
        <w:rPr>
          <w:color w:val="000000"/>
          <w:spacing w:val="1"/>
          <w:sz w:val="24"/>
          <w:szCs w:val="24"/>
        </w:rPr>
        <w:t>формирова</w:t>
      </w:r>
      <w:r w:rsidR="000614C5">
        <w:rPr>
          <w:color w:val="000000"/>
          <w:spacing w:val="1"/>
          <w:sz w:val="24"/>
          <w:szCs w:val="24"/>
        </w:rPr>
        <w:t>ние умений по реализации подходов</w:t>
      </w:r>
      <w:r w:rsidRPr="004C0F0C">
        <w:rPr>
          <w:color w:val="000000"/>
          <w:spacing w:val="1"/>
          <w:sz w:val="24"/>
          <w:szCs w:val="24"/>
        </w:rPr>
        <w:t xml:space="preserve"> к </w:t>
      </w:r>
      <w:r w:rsidR="00CF4982">
        <w:rPr>
          <w:color w:val="000000"/>
          <w:spacing w:val="1"/>
          <w:sz w:val="24"/>
          <w:szCs w:val="24"/>
        </w:rPr>
        <w:t>управлению</w:t>
      </w:r>
      <w:r w:rsidR="000614C5">
        <w:rPr>
          <w:color w:val="000000"/>
          <w:spacing w:val="1"/>
          <w:sz w:val="24"/>
          <w:szCs w:val="24"/>
        </w:rPr>
        <w:t xml:space="preserve"> </w:t>
      </w:r>
      <w:r w:rsidR="000614C5">
        <w:rPr>
          <w:color w:val="000000"/>
          <w:spacing w:val="3"/>
          <w:sz w:val="24"/>
          <w:szCs w:val="24"/>
        </w:rPr>
        <w:t>основным капиталом</w:t>
      </w:r>
      <w:r w:rsidR="00813524">
        <w:rPr>
          <w:color w:val="000000"/>
          <w:spacing w:val="3"/>
          <w:sz w:val="24"/>
          <w:szCs w:val="24"/>
        </w:rPr>
        <w:t>.</w:t>
      </w:r>
    </w:p>
    <w:p w:rsidR="00F45567" w:rsidRPr="004C0F0C" w:rsidRDefault="00F45567" w:rsidP="00F4556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C0F0C">
        <w:rPr>
          <w:b/>
          <w:bCs/>
          <w:color w:val="000000"/>
          <w:spacing w:val="1"/>
          <w:sz w:val="24"/>
          <w:szCs w:val="24"/>
        </w:rPr>
        <w:t xml:space="preserve">Методы выполнения </w:t>
      </w:r>
      <w:r w:rsidRPr="004C0F0C">
        <w:rPr>
          <w:b/>
          <w:bCs/>
          <w:color w:val="000000"/>
          <w:spacing w:val="3"/>
          <w:sz w:val="24"/>
          <w:szCs w:val="24"/>
        </w:rPr>
        <w:t>практической ситуации</w:t>
      </w:r>
      <w:r w:rsidRPr="004C0F0C">
        <w:rPr>
          <w:b/>
          <w:bCs/>
          <w:color w:val="000000"/>
          <w:spacing w:val="1"/>
          <w:sz w:val="24"/>
          <w:szCs w:val="24"/>
        </w:rPr>
        <w:t>:</w:t>
      </w:r>
    </w:p>
    <w:p w:rsidR="00F45567" w:rsidRPr="00813524" w:rsidRDefault="000614C5" w:rsidP="00F4556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813524">
        <w:rPr>
          <w:iCs/>
          <w:color w:val="000000"/>
          <w:spacing w:val="3"/>
          <w:sz w:val="24"/>
          <w:szCs w:val="24"/>
        </w:rPr>
        <w:t>Расчет показателей характеризующих использование</w:t>
      </w:r>
      <w:r w:rsidR="00F45567" w:rsidRPr="00813524">
        <w:rPr>
          <w:iCs/>
          <w:color w:val="000000"/>
          <w:spacing w:val="3"/>
          <w:sz w:val="24"/>
          <w:szCs w:val="24"/>
        </w:rPr>
        <w:t xml:space="preserve"> капитала </w:t>
      </w:r>
      <w:r w:rsidR="00F45567" w:rsidRPr="00813524">
        <w:rPr>
          <w:color w:val="000000"/>
          <w:spacing w:val="3"/>
          <w:sz w:val="24"/>
          <w:szCs w:val="24"/>
        </w:rPr>
        <w:t>выполняется расчетным путем на основе экономической информации о деятельности организации.</w:t>
      </w:r>
    </w:p>
    <w:p w:rsidR="00F45567" w:rsidRPr="004C0F0C" w:rsidRDefault="00F45567" w:rsidP="00F4556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C0F0C">
        <w:rPr>
          <w:b/>
          <w:bCs/>
          <w:color w:val="000000"/>
          <w:spacing w:val="4"/>
          <w:sz w:val="24"/>
          <w:szCs w:val="24"/>
        </w:rPr>
        <w:t xml:space="preserve">Организация </w:t>
      </w:r>
      <w:r w:rsidRPr="004C0F0C">
        <w:rPr>
          <w:b/>
          <w:color w:val="000000"/>
          <w:spacing w:val="4"/>
          <w:sz w:val="24"/>
          <w:szCs w:val="24"/>
        </w:rPr>
        <w:t>работы:</w:t>
      </w:r>
    </w:p>
    <w:p w:rsidR="00F45567" w:rsidRDefault="00F45567" w:rsidP="00F45567">
      <w:pPr>
        <w:pStyle w:val="ConsPlusNormal"/>
        <w:widowControl w:val="0"/>
        <w:numPr>
          <w:ilvl w:val="0"/>
          <w:numId w:val="1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0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13524">
        <w:rPr>
          <w:rFonts w:ascii="Times New Roman" w:hAnsi="Times New Roman" w:cs="Times New Roman"/>
          <w:sz w:val="24"/>
          <w:szCs w:val="24"/>
        </w:rPr>
        <w:t>расчет ключевых показателей, характеризующих эффективность управления основным капиталом.</w:t>
      </w:r>
    </w:p>
    <w:p w:rsidR="00813524" w:rsidRPr="004C0F0C" w:rsidRDefault="00813524" w:rsidP="00F45567">
      <w:pPr>
        <w:pStyle w:val="ConsPlusNormal"/>
        <w:widowControl w:val="0"/>
        <w:numPr>
          <w:ilvl w:val="0"/>
          <w:numId w:val="1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выводы по результатам аналитических расчетов.</w:t>
      </w:r>
    </w:p>
    <w:p w:rsidR="00F45567" w:rsidRPr="004C0F0C" w:rsidRDefault="00F45567" w:rsidP="00F45567">
      <w:pPr>
        <w:shd w:val="clear" w:color="auto" w:fill="FFFFFF"/>
        <w:ind w:firstLine="709"/>
        <w:jc w:val="both"/>
        <w:rPr>
          <w:sz w:val="24"/>
          <w:szCs w:val="24"/>
        </w:rPr>
      </w:pPr>
      <w:r w:rsidRPr="004C0F0C">
        <w:rPr>
          <w:b/>
          <w:bCs/>
          <w:color w:val="000000"/>
          <w:sz w:val="24"/>
          <w:szCs w:val="24"/>
        </w:rPr>
        <w:t>Информационное обеспечение:</w:t>
      </w:r>
    </w:p>
    <w:p w:rsidR="00F45567" w:rsidRPr="004C0F0C" w:rsidRDefault="00F45567" w:rsidP="00F45567">
      <w:pPr>
        <w:numPr>
          <w:ilvl w:val="0"/>
          <w:numId w:val="2"/>
        </w:numPr>
        <w:shd w:val="clear" w:color="auto" w:fill="FFFFFF"/>
        <w:tabs>
          <w:tab w:val="left" w:pos="538"/>
        </w:tabs>
        <w:ind w:firstLine="709"/>
        <w:jc w:val="both"/>
        <w:rPr>
          <w:color w:val="000000"/>
          <w:spacing w:val="-17"/>
          <w:sz w:val="24"/>
          <w:szCs w:val="24"/>
        </w:rPr>
      </w:pPr>
      <w:r w:rsidRPr="004C0F0C">
        <w:rPr>
          <w:color w:val="000000"/>
          <w:spacing w:val="2"/>
          <w:sz w:val="24"/>
          <w:szCs w:val="24"/>
        </w:rPr>
        <w:t>Законодательно-нормативная база по вопросам управления капиталом</w:t>
      </w:r>
      <w:r w:rsidR="00813524">
        <w:rPr>
          <w:color w:val="000000"/>
          <w:spacing w:val="2"/>
          <w:sz w:val="24"/>
          <w:szCs w:val="24"/>
        </w:rPr>
        <w:t>.</w:t>
      </w:r>
    </w:p>
    <w:p w:rsidR="00F45567" w:rsidRPr="004C0F0C" w:rsidRDefault="00055BC2" w:rsidP="00F45567">
      <w:pPr>
        <w:shd w:val="clear" w:color="auto" w:fill="FFFFFF"/>
        <w:ind w:firstLine="709"/>
        <w:jc w:val="both"/>
        <w:rPr>
          <w:b/>
          <w:color w:val="000000"/>
          <w:spacing w:val="9"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Ситуации</w:t>
      </w:r>
      <w:r w:rsidR="00F45567" w:rsidRPr="004C0F0C">
        <w:rPr>
          <w:b/>
          <w:color w:val="000000"/>
          <w:spacing w:val="9"/>
          <w:sz w:val="24"/>
          <w:szCs w:val="24"/>
        </w:rPr>
        <w:t>:</w:t>
      </w:r>
    </w:p>
    <w:p w:rsidR="00F45567" w:rsidRPr="003C1A67" w:rsidRDefault="00F45567" w:rsidP="003C1A6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67">
        <w:rPr>
          <w:rFonts w:ascii="Times New Roman" w:hAnsi="Times New Roman" w:cs="Times New Roman"/>
          <w:sz w:val="24"/>
          <w:szCs w:val="24"/>
        </w:rPr>
        <w:t xml:space="preserve">Определите годовую сумму амортизационных отчислений и норму амортизации </w:t>
      </w:r>
      <w:r w:rsidR="00055BC2" w:rsidRPr="003C1A67">
        <w:rPr>
          <w:rFonts w:ascii="Times New Roman" w:hAnsi="Times New Roman" w:cs="Times New Roman"/>
          <w:sz w:val="24"/>
          <w:szCs w:val="24"/>
        </w:rPr>
        <w:t xml:space="preserve">линейным способом </w:t>
      </w:r>
      <w:r w:rsidRPr="003C1A67">
        <w:rPr>
          <w:rFonts w:ascii="Times New Roman" w:hAnsi="Times New Roman" w:cs="Times New Roman"/>
          <w:sz w:val="24"/>
          <w:szCs w:val="24"/>
        </w:rPr>
        <w:t>на основе следующих данных:</w:t>
      </w:r>
    </w:p>
    <w:p w:rsidR="00F45567" w:rsidRPr="003C1A67" w:rsidRDefault="00F45567" w:rsidP="003C1A67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67">
        <w:rPr>
          <w:rFonts w:ascii="Times New Roman" w:hAnsi="Times New Roman" w:cs="Times New Roman"/>
          <w:sz w:val="24"/>
          <w:szCs w:val="24"/>
        </w:rPr>
        <w:t xml:space="preserve">Стоимость оборудования в момент приобретения, </w:t>
      </w:r>
      <w:r w:rsidR="00552746" w:rsidRPr="003C1A67">
        <w:rPr>
          <w:rFonts w:ascii="Times New Roman" w:hAnsi="Times New Roman" w:cs="Times New Roman"/>
          <w:sz w:val="24"/>
          <w:szCs w:val="24"/>
        </w:rPr>
        <w:t>125</w:t>
      </w:r>
      <w:r w:rsidR="00552746" w:rsidRPr="003C1A67">
        <w:rPr>
          <w:rFonts w:ascii="Times New Roman" w:hAnsi="Times New Roman" w:cs="Times New Roman"/>
          <w:sz w:val="24"/>
          <w:szCs w:val="24"/>
        </w:rPr>
        <w:t xml:space="preserve"> </w:t>
      </w:r>
      <w:r w:rsidRPr="003C1A67">
        <w:rPr>
          <w:rFonts w:ascii="Times New Roman" w:hAnsi="Times New Roman" w:cs="Times New Roman"/>
          <w:sz w:val="24"/>
          <w:szCs w:val="24"/>
        </w:rPr>
        <w:t>тыс. руб.</w:t>
      </w:r>
      <w:r w:rsidR="00552746" w:rsidRPr="003C1A67">
        <w:rPr>
          <w:rFonts w:ascii="Times New Roman" w:hAnsi="Times New Roman" w:cs="Times New Roman"/>
          <w:sz w:val="24"/>
          <w:szCs w:val="24"/>
        </w:rPr>
        <w:t>;</w:t>
      </w:r>
    </w:p>
    <w:p w:rsidR="00F45567" w:rsidRPr="003C1A67" w:rsidRDefault="00F45567" w:rsidP="003C1A67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67">
        <w:rPr>
          <w:rFonts w:ascii="Times New Roman" w:hAnsi="Times New Roman" w:cs="Times New Roman"/>
          <w:sz w:val="24"/>
          <w:szCs w:val="24"/>
        </w:rPr>
        <w:t>Срок службы</w:t>
      </w:r>
      <w:r w:rsidR="00B84A07" w:rsidRPr="003C1A67">
        <w:rPr>
          <w:rFonts w:ascii="Times New Roman" w:hAnsi="Times New Roman" w:cs="Times New Roman"/>
          <w:sz w:val="24"/>
          <w:szCs w:val="24"/>
        </w:rPr>
        <w:t xml:space="preserve"> </w:t>
      </w:r>
      <w:r w:rsidR="00055BC2" w:rsidRPr="003C1A67">
        <w:rPr>
          <w:rFonts w:ascii="Times New Roman" w:hAnsi="Times New Roman" w:cs="Times New Roman"/>
          <w:sz w:val="24"/>
          <w:szCs w:val="24"/>
        </w:rPr>
        <w:t>2 года</w:t>
      </w:r>
      <w:r w:rsidR="00552746" w:rsidRPr="003C1A67">
        <w:rPr>
          <w:rFonts w:ascii="Times New Roman" w:hAnsi="Times New Roman" w:cs="Times New Roman"/>
          <w:sz w:val="24"/>
          <w:szCs w:val="24"/>
        </w:rPr>
        <w:t>;</w:t>
      </w:r>
    </w:p>
    <w:p w:rsidR="00F45567" w:rsidRPr="003C1A67" w:rsidRDefault="00F45567" w:rsidP="003C1A67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67">
        <w:rPr>
          <w:rFonts w:ascii="Times New Roman" w:hAnsi="Times New Roman" w:cs="Times New Roman"/>
          <w:sz w:val="24"/>
          <w:szCs w:val="24"/>
        </w:rPr>
        <w:t xml:space="preserve">Затраты на модернизацию за амортизационный период, </w:t>
      </w:r>
      <w:r w:rsidR="00552746" w:rsidRPr="003C1A67">
        <w:rPr>
          <w:rFonts w:ascii="Times New Roman" w:hAnsi="Times New Roman" w:cs="Times New Roman"/>
          <w:sz w:val="24"/>
          <w:szCs w:val="24"/>
        </w:rPr>
        <w:t>3</w:t>
      </w:r>
      <w:r w:rsidR="00552746" w:rsidRPr="003C1A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5BC2" w:rsidRPr="003C1A67" w:rsidRDefault="00055BC2" w:rsidP="003C1A67">
      <w:pPr>
        <w:ind w:firstLine="709"/>
      </w:pPr>
    </w:p>
    <w:p w:rsidR="00055BC2" w:rsidRPr="00055BC2" w:rsidRDefault="00055BC2" w:rsidP="003C1A67">
      <w:pPr>
        <w:ind w:firstLine="709"/>
        <w:jc w:val="both"/>
        <w:rPr>
          <w:sz w:val="24"/>
          <w:szCs w:val="24"/>
        </w:rPr>
      </w:pPr>
      <w:r w:rsidRPr="00055BC2">
        <w:rPr>
          <w:sz w:val="24"/>
          <w:szCs w:val="24"/>
        </w:rPr>
        <w:t>2</w:t>
      </w:r>
      <w:r w:rsidRPr="00055BC2">
        <w:rPr>
          <w:sz w:val="24"/>
          <w:szCs w:val="24"/>
        </w:rPr>
        <w:tab/>
      </w:r>
      <w:r w:rsidRPr="00055BC2">
        <w:rPr>
          <w:sz w:val="24"/>
          <w:szCs w:val="24"/>
        </w:rPr>
        <w:t>Объект основных средств</w:t>
      </w:r>
      <w:r w:rsidRPr="00055BC2">
        <w:rPr>
          <w:sz w:val="24"/>
          <w:szCs w:val="24"/>
        </w:rPr>
        <w:t xml:space="preserve"> имеет стоимость 120</w:t>
      </w:r>
      <w:r w:rsidRPr="00055BC2">
        <w:rPr>
          <w:sz w:val="24"/>
          <w:szCs w:val="24"/>
        </w:rPr>
        <w:t xml:space="preserve">0 000 руб., срок амортизации - 6 лет (величина </w:t>
      </w:r>
      <w:proofErr w:type="spellStart"/>
      <w:r w:rsidRPr="00055BC2">
        <w:rPr>
          <w:sz w:val="24"/>
          <w:szCs w:val="24"/>
        </w:rPr>
        <w:t>самортизированной</w:t>
      </w:r>
      <w:proofErr w:type="spellEnd"/>
      <w:r w:rsidRPr="00055BC2">
        <w:rPr>
          <w:sz w:val="24"/>
          <w:szCs w:val="24"/>
        </w:rPr>
        <w:t xml:space="preserve"> стоимости - 60 000 руб.).</w:t>
      </w:r>
    </w:p>
    <w:p w:rsidR="00055BC2" w:rsidRDefault="00055BC2" w:rsidP="003C1A67">
      <w:pPr>
        <w:ind w:firstLine="709"/>
        <w:jc w:val="both"/>
        <w:rPr>
          <w:sz w:val="24"/>
          <w:szCs w:val="24"/>
        </w:rPr>
      </w:pPr>
      <w:r w:rsidRPr="00055BC2">
        <w:rPr>
          <w:sz w:val="24"/>
          <w:szCs w:val="24"/>
        </w:rPr>
        <w:t xml:space="preserve">Согласно Классификации основных средств данный объект относится к </w:t>
      </w:r>
      <w:hyperlink r:id="rId6" w:history="1">
        <w:r w:rsidRPr="00055BC2">
          <w:rPr>
            <w:rStyle w:val="a3"/>
            <w:sz w:val="24"/>
            <w:szCs w:val="24"/>
          </w:rPr>
          <w:t>пятой группе</w:t>
        </w:r>
      </w:hyperlink>
      <w:r w:rsidRPr="00055BC2">
        <w:rPr>
          <w:sz w:val="24"/>
          <w:szCs w:val="24"/>
        </w:rPr>
        <w:t xml:space="preserve"> - имущество со сроком полезного использования свыше 7 лет до 10 лет включительно. При начислении амортизации по данному объекту может быть выбран любой вариант срока полезного использования в месячном исчислении в пределах, установленных для этой группы</w:t>
      </w:r>
      <w:r>
        <w:rPr>
          <w:sz w:val="24"/>
          <w:szCs w:val="24"/>
        </w:rPr>
        <w:t>.</w:t>
      </w:r>
    </w:p>
    <w:p w:rsidR="00055BC2" w:rsidRPr="00055BC2" w:rsidRDefault="00055BC2" w:rsidP="003C1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Заполните данные в предложенной таблице. Сделайте выводы о том, какой </w:t>
      </w:r>
      <w:r w:rsidRPr="00055BC2">
        <w:rPr>
          <w:sz w:val="24"/>
          <w:szCs w:val="24"/>
        </w:rPr>
        <w:t>сроков полезного использования</w:t>
      </w:r>
      <w:r w:rsidR="003C1A67">
        <w:rPr>
          <w:sz w:val="24"/>
          <w:szCs w:val="24"/>
        </w:rPr>
        <w:t xml:space="preserve"> выбрать предприятию при условии минимального влияния на прибыль предприятия.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1255"/>
        <w:gridCol w:w="1276"/>
        <w:gridCol w:w="1319"/>
        <w:gridCol w:w="1327"/>
      </w:tblGrid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55BC2" w:rsidRPr="00055BC2" w:rsidRDefault="00055BC2" w:rsidP="00055BC2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BC2" w:rsidRPr="00055BC2" w:rsidRDefault="00055BC2" w:rsidP="00055BC2">
            <w:pPr>
              <w:pStyle w:val="a4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Возможные варианты выбора сроков полезного использования:</w:t>
            </w: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55BC2" w:rsidRPr="00055BC2" w:rsidRDefault="00055BC2" w:rsidP="00055BC2">
            <w:pPr>
              <w:pStyle w:val="a4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BC2" w:rsidRPr="00055BC2" w:rsidRDefault="00055BC2" w:rsidP="00055B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BC2" w:rsidRPr="00055BC2" w:rsidRDefault="00055BC2" w:rsidP="00055B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II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BC2" w:rsidRPr="00055BC2" w:rsidRDefault="00055BC2" w:rsidP="00055B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III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BC2" w:rsidRPr="00055BC2" w:rsidRDefault="00055BC2" w:rsidP="00055B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IV вариант</w:t>
            </w: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5"/>
              <w:ind w:left="142"/>
              <w:jc w:val="both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Срок полезного использования, выбранный налогоплательщиком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5"/>
              <w:ind w:left="142"/>
              <w:jc w:val="both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Остаточная стоимость объекта, 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5"/>
              <w:ind w:left="142"/>
              <w:jc w:val="both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Остаточный срок полезного использования,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5"/>
              <w:ind w:left="142"/>
              <w:jc w:val="both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Норма амортизации,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055BC2" w:rsidRPr="00055BC2" w:rsidTr="00055BC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5"/>
              <w:ind w:left="142"/>
              <w:jc w:val="both"/>
              <w:rPr>
                <w:rFonts w:ascii="Times New Roman" w:hAnsi="Times New Roman" w:cs="Times New Roman"/>
              </w:rPr>
            </w:pPr>
            <w:r w:rsidRPr="00055BC2">
              <w:rPr>
                <w:rFonts w:ascii="Times New Roman" w:hAnsi="Times New Roman" w:cs="Times New Roman"/>
              </w:rPr>
              <w:t>Величина амортизации в месяц, 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BC2" w:rsidRPr="00055BC2" w:rsidRDefault="00055BC2" w:rsidP="00055BC2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B84A07" w:rsidRPr="00B84A07" w:rsidRDefault="00B84A07" w:rsidP="005527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567" w:rsidRPr="00B84A07" w:rsidRDefault="00055BC2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F4982" w:rsidRPr="00B84A07">
        <w:rPr>
          <w:rFonts w:ascii="Times New Roman" w:hAnsi="Times New Roman" w:cs="Times New Roman"/>
          <w:sz w:val="24"/>
          <w:szCs w:val="24"/>
        </w:rPr>
        <w:tab/>
      </w:r>
      <w:r w:rsidR="00F45567" w:rsidRPr="00B84A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5567" w:rsidRPr="00B84A07">
        <w:rPr>
          <w:rFonts w:ascii="Times New Roman" w:hAnsi="Times New Roman" w:cs="Times New Roman"/>
          <w:sz w:val="24"/>
          <w:szCs w:val="24"/>
        </w:rPr>
        <w:t>о данным, пр</w:t>
      </w:r>
      <w:r w:rsidR="00552746">
        <w:rPr>
          <w:rFonts w:ascii="Times New Roman" w:hAnsi="Times New Roman" w:cs="Times New Roman"/>
          <w:sz w:val="24"/>
          <w:szCs w:val="24"/>
        </w:rPr>
        <w:t>иведенным в таблице, определите</w:t>
      </w:r>
      <w:r w:rsidR="00F45567" w:rsidRPr="00B84A07">
        <w:rPr>
          <w:rFonts w:ascii="Times New Roman" w:hAnsi="Times New Roman" w:cs="Times New Roman"/>
          <w:sz w:val="24"/>
          <w:szCs w:val="24"/>
        </w:rPr>
        <w:t xml:space="preserve"> фондоотдачу, </w:t>
      </w:r>
      <w:proofErr w:type="spellStart"/>
      <w:r w:rsidR="00F45567" w:rsidRPr="00B84A07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="00F45567" w:rsidRPr="00B84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567" w:rsidRPr="00B84A07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="00552746">
        <w:rPr>
          <w:rFonts w:ascii="Times New Roman" w:hAnsi="Times New Roman" w:cs="Times New Roman"/>
          <w:sz w:val="24"/>
          <w:szCs w:val="24"/>
        </w:rPr>
        <w:t xml:space="preserve"> в предыдущем и отчетном году</w:t>
      </w:r>
      <w:r w:rsidR="00F45567" w:rsidRPr="00B84A07">
        <w:rPr>
          <w:rFonts w:ascii="Times New Roman" w:hAnsi="Times New Roman" w:cs="Times New Roman"/>
          <w:sz w:val="24"/>
          <w:szCs w:val="24"/>
        </w:rPr>
        <w:t xml:space="preserve">. Дайте </w:t>
      </w:r>
      <w:r w:rsidR="003C1A67">
        <w:rPr>
          <w:rFonts w:ascii="Times New Roman" w:hAnsi="Times New Roman" w:cs="Times New Roman"/>
          <w:sz w:val="24"/>
          <w:szCs w:val="24"/>
        </w:rPr>
        <w:t xml:space="preserve">сравнительную </w:t>
      </w:r>
      <w:r w:rsidR="00F45567" w:rsidRPr="00B84A07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3C1A67">
        <w:rPr>
          <w:rFonts w:ascii="Times New Roman" w:hAnsi="Times New Roman" w:cs="Times New Roman"/>
          <w:sz w:val="24"/>
          <w:szCs w:val="24"/>
        </w:rPr>
        <w:t>эффективности использования основного капитала за два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78"/>
        <w:gridCol w:w="1447"/>
        <w:gridCol w:w="1109"/>
      </w:tblGrid>
      <w:tr w:rsidR="00552746" w:rsidRPr="00B84A07" w:rsidTr="003C1A67">
        <w:trPr>
          <w:trHeight w:val="240"/>
        </w:trPr>
        <w:tc>
          <w:tcPr>
            <w:tcW w:w="3645" w:type="pct"/>
          </w:tcPr>
          <w:p w:rsidR="00F45567" w:rsidRPr="00B84A07" w:rsidRDefault="00F45567" w:rsidP="00F455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67" w:type="pct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588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84A07" w:rsidRPr="00B84A07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552746" w:rsidRPr="00B84A07" w:rsidTr="003C1A67">
        <w:trPr>
          <w:trHeight w:val="240"/>
        </w:trPr>
        <w:tc>
          <w:tcPr>
            <w:tcW w:w="3645" w:type="pct"/>
          </w:tcPr>
          <w:p w:rsidR="00F45567" w:rsidRPr="00B84A07" w:rsidRDefault="00F45567" w:rsidP="00F455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продукции, тыс. руб. </w:t>
            </w:r>
          </w:p>
        </w:tc>
        <w:tc>
          <w:tcPr>
            <w:tcW w:w="767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52746" w:rsidRPr="00B84A07" w:rsidTr="003C1A67">
        <w:trPr>
          <w:trHeight w:val="240"/>
        </w:trPr>
        <w:tc>
          <w:tcPr>
            <w:tcW w:w="3645" w:type="pct"/>
          </w:tcPr>
          <w:p w:rsidR="00F45567" w:rsidRPr="00B84A07" w:rsidRDefault="00F45567" w:rsidP="00F455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ОПФ, тыс. руб. </w:t>
            </w:r>
          </w:p>
        </w:tc>
        <w:tc>
          <w:tcPr>
            <w:tcW w:w="767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8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52746" w:rsidRPr="00B84A07" w:rsidTr="003C1A67">
        <w:trPr>
          <w:trHeight w:val="240"/>
        </w:trPr>
        <w:tc>
          <w:tcPr>
            <w:tcW w:w="3645" w:type="pct"/>
          </w:tcPr>
          <w:p w:rsidR="00F45567" w:rsidRPr="00B84A07" w:rsidRDefault="00F45567" w:rsidP="00F455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работающих, человек </w:t>
            </w:r>
          </w:p>
        </w:tc>
        <w:tc>
          <w:tcPr>
            <w:tcW w:w="767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567" w:rsidRPr="00B84A07" w:rsidRDefault="00CF4982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proofErr w:type="gramStart"/>
      <w:r w:rsidRPr="00B84A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5567" w:rsidRPr="00B84A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5567" w:rsidRPr="00B84A07">
        <w:rPr>
          <w:rFonts w:ascii="Times New Roman" w:hAnsi="Times New Roman" w:cs="Times New Roman"/>
          <w:sz w:val="24"/>
          <w:szCs w:val="24"/>
        </w:rPr>
        <w:t>пределите, используя исходные данные таблицы, среднегодовую величину основных фондов по предприятиям и объединению в целом, а также коэффициенты обновления и выбытия основных фондов в объединении.</w:t>
      </w:r>
    </w:p>
    <w:p w:rsidR="00F45567" w:rsidRPr="00B84A07" w:rsidRDefault="003C1A67" w:rsidP="003C1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="00F45567" w:rsidRPr="00B84A07">
        <w:rPr>
          <w:rFonts w:ascii="Times New Roman" w:hAnsi="Times New Roman" w:cs="Times New Roman"/>
          <w:sz w:val="24"/>
          <w:szCs w:val="24"/>
        </w:rPr>
        <w:t>Показатели движения стоимости</w:t>
      </w:r>
      <w:r w:rsidR="00CF4982" w:rsidRPr="00B84A07">
        <w:rPr>
          <w:rFonts w:ascii="Times New Roman" w:hAnsi="Times New Roman" w:cs="Times New Roman"/>
          <w:sz w:val="24"/>
          <w:szCs w:val="24"/>
        </w:rPr>
        <w:t xml:space="preserve"> </w:t>
      </w:r>
      <w:r w:rsidR="00F45567" w:rsidRPr="00B84A07">
        <w:rPr>
          <w:rFonts w:ascii="Times New Roman" w:hAnsi="Times New Roman" w:cs="Times New Roman"/>
          <w:sz w:val="24"/>
          <w:szCs w:val="24"/>
        </w:rPr>
        <w:t>основных производственных фондов по объединению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960"/>
        <w:gridCol w:w="1080"/>
        <w:gridCol w:w="1080"/>
        <w:gridCol w:w="1698"/>
      </w:tblGrid>
      <w:tr w:rsidR="00F45567" w:rsidRPr="00B84A07" w:rsidTr="003C1A67">
        <w:trPr>
          <w:trHeight w:val="240"/>
        </w:trPr>
        <w:tc>
          <w:tcPr>
            <w:tcW w:w="4680" w:type="dxa"/>
            <w:vMerge w:val="restart"/>
          </w:tcPr>
          <w:p w:rsidR="00F45567" w:rsidRPr="00B84A07" w:rsidRDefault="00F45567" w:rsidP="00CF49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120" w:type="dxa"/>
            <w:gridSpan w:val="3"/>
          </w:tcPr>
          <w:p w:rsidR="00F45567" w:rsidRPr="00B84A07" w:rsidRDefault="00F45567" w:rsidP="00813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813524"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698" w:type="dxa"/>
            <w:vMerge w:val="restart"/>
          </w:tcPr>
          <w:p w:rsidR="00F45567" w:rsidRPr="00B84A07" w:rsidRDefault="00F45567" w:rsidP="00813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Объединение в целом</w:t>
            </w:r>
          </w:p>
        </w:tc>
      </w:tr>
      <w:tr w:rsidR="00F45567" w:rsidRPr="00B84A07" w:rsidTr="003C1A67">
        <w:tc>
          <w:tcPr>
            <w:tcW w:w="4680" w:type="dxa"/>
            <w:vMerge/>
          </w:tcPr>
          <w:p w:rsidR="00F45567" w:rsidRPr="00B84A07" w:rsidRDefault="00F45567" w:rsidP="00A766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  <w:tc>
          <w:tcPr>
            <w:tcW w:w="1698" w:type="dxa"/>
            <w:vMerge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67" w:rsidRPr="00B84A07" w:rsidTr="003C1A67">
        <w:trPr>
          <w:trHeight w:val="240"/>
        </w:trPr>
        <w:tc>
          <w:tcPr>
            <w:tcW w:w="4680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="00813524"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ость ОПФ на 1 января, </w:t>
            </w:r>
            <w:proofErr w:type="gramStart"/>
            <w:r w:rsidR="00813524" w:rsidRPr="00B84A0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813524"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6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45567" w:rsidRPr="00B84A07" w:rsidTr="003C1A67">
        <w:trPr>
          <w:trHeight w:val="240"/>
        </w:trPr>
        <w:tc>
          <w:tcPr>
            <w:tcW w:w="4680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ОПФ, </w:t>
            </w:r>
            <w:proofErr w:type="gramStart"/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6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F45567" w:rsidRPr="00B84A07" w:rsidTr="003C1A67">
        <w:trPr>
          <w:trHeight w:val="240"/>
        </w:trPr>
        <w:tc>
          <w:tcPr>
            <w:tcW w:w="4680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Выбытие ОПФ, </w:t>
            </w:r>
            <w:proofErr w:type="gramStart"/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84A0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96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80" w:type="dxa"/>
          </w:tcPr>
          <w:p w:rsidR="00F45567" w:rsidRPr="00B84A07" w:rsidRDefault="00813524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567" w:rsidRPr="00B84A0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8" w:type="dxa"/>
          </w:tcPr>
          <w:p w:rsidR="00F45567" w:rsidRPr="00B84A07" w:rsidRDefault="00F45567" w:rsidP="00A766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A0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sz w:val="24"/>
          <w:szCs w:val="24"/>
        </w:rPr>
        <w:t>Объемы и сроки ввода в действие основных фондов характеризуются следующими данными:</w:t>
      </w:r>
    </w:p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sz w:val="24"/>
          <w:szCs w:val="24"/>
        </w:rPr>
        <w:t>- по предприятию N 1: 40% фондов вводятся с 1 марта, а остальные 60% - с 1 октября;</w:t>
      </w:r>
    </w:p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sz w:val="24"/>
          <w:szCs w:val="24"/>
        </w:rPr>
        <w:t>- по предприятию N 2: 20% - с 1 апреля, а остальные 80% - с 1 сентября;</w:t>
      </w:r>
    </w:p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sz w:val="24"/>
          <w:szCs w:val="24"/>
        </w:rPr>
        <w:t>- по предприятию N 3: 40% - с 1 марта, остальные 60% - с 1 октября.</w:t>
      </w:r>
    </w:p>
    <w:p w:rsidR="00F45567" w:rsidRPr="00B84A07" w:rsidRDefault="00F45567" w:rsidP="00F4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A07">
        <w:rPr>
          <w:rFonts w:ascii="Times New Roman" w:hAnsi="Times New Roman" w:cs="Times New Roman"/>
          <w:sz w:val="24"/>
          <w:szCs w:val="24"/>
        </w:rPr>
        <w:t>Соответственно, выбытие основных фондов по всем предприятиям характеризуется следующими данными: 40% от суммы выбывших фондов выводится из эксплуатации с 1 марта, 40% - с 1 июня и 20% - с 1 ноября.</w:t>
      </w:r>
    </w:p>
    <w:sectPr w:rsidR="00F45567" w:rsidRPr="00B84A07" w:rsidSect="009964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81"/>
    <w:multiLevelType w:val="hybridMultilevel"/>
    <w:tmpl w:val="C4428E82"/>
    <w:lvl w:ilvl="0" w:tplc="45006922">
      <w:start w:val="1"/>
      <w:numFmt w:val="russianLow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371"/>
    <w:multiLevelType w:val="hybridMultilevel"/>
    <w:tmpl w:val="D5FEFFA8"/>
    <w:lvl w:ilvl="0" w:tplc="CE4A848E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D42B18"/>
    <w:multiLevelType w:val="singleLevel"/>
    <w:tmpl w:val="D2FE02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E1F4E69"/>
    <w:multiLevelType w:val="hybridMultilevel"/>
    <w:tmpl w:val="01881C78"/>
    <w:lvl w:ilvl="0" w:tplc="0CE05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381CAD"/>
    <w:multiLevelType w:val="hybridMultilevel"/>
    <w:tmpl w:val="DEDC3770"/>
    <w:lvl w:ilvl="0" w:tplc="A9E40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1FAD"/>
    <w:multiLevelType w:val="hybridMultilevel"/>
    <w:tmpl w:val="C66CC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9BA"/>
    <w:multiLevelType w:val="singleLevel"/>
    <w:tmpl w:val="B43E45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7D2258CE"/>
    <w:multiLevelType w:val="hybridMultilevel"/>
    <w:tmpl w:val="3F2E2D12"/>
    <w:lvl w:ilvl="0" w:tplc="45006922">
      <w:start w:val="1"/>
      <w:numFmt w:val="russianLow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67"/>
    <w:rsid w:val="00055BC2"/>
    <w:rsid w:val="000614C5"/>
    <w:rsid w:val="003C1A67"/>
    <w:rsid w:val="00552746"/>
    <w:rsid w:val="00813524"/>
    <w:rsid w:val="00912952"/>
    <w:rsid w:val="00B84A07"/>
    <w:rsid w:val="00CF4982"/>
    <w:rsid w:val="00F4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455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055BC2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55BC2"/>
    <w:pPr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55BC2"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05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4556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uiPriority w:val="99"/>
    <w:rsid w:val="00055BC2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55BC2"/>
    <w:pPr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55BC2"/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05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71.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Ирина</dc:creator>
  <cp:lastModifiedBy>Самсонова Ирина</cp:lastModifiedBy>
  <cp:revision>1</cp:revision>
  <dcterms:created xsi:type="dcterms:W3CDTF">2015-12-03T03:58:00Z</dcterms:created>
  <dcterms:modified xsi:type="dcterms:W3CDTF">2015-12-03T05:52:00Z</dcterms:modified>
</cp:coreProperties>
</file>