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11B" w:rsidRPr="00B91FE9" w:rsidRDefault="00C8611B" w:rsidP="007A1143">
      <w:pPr>
        <w:numPr>
          <w:ilvl w:val="0"/>
          <w:numId w:val="1"/>
        </w:numPr>
        <w:tabs>
          <w:tab w:val="num" w:pos="360"/>
        </w:tabs>
        <w:spacing w:after="0" w:line="240" w:lineRule="auto"/>
        <w:ind w:right="-1134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91FE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ЭКОНОМИКА ПРЕДПРИЯТИЯ</w:t>
      </w:r>
    </w:p>
    <w:p w:rsidR="00C8611B" w:rsidRPr="00F6768A" w:rsidRDefault="00C8611B" w:rsidP="007A11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F6768A">
        <w:rPr>
          <w:rFonts w:ascii="Times New Roman" w:hAnsi="Times New Roman"/>
          <w:bCs/>
          <w:sz w:val="24"/>
          <w:szCs w:val="28"/>
        </w:rPr>
        <w:t xml:space="preserve">Экономическая характеристика, классификация и методы измерения и планирования продукции и услуг </w:t>
      </w:r>
    </w:p>
    <w:p w:rsidR="00C8611B" w:rsidRPr="00F6768A" w:rsidRDefault="00C8611B" w:rsidP="007A11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F6768A">
        <w:rPr>
          <w:rFonts w:ascii="Times New Roman" w:hAnsi="Times New Roman"/>
          <w:bCs/>
          <w:sz w:val="24"/>
          <w:szCs w:val="28"/>
        </w:rPr>
        <w:t>Сущность, значение и показатели производительности труда, факторы и резервы ее роста</w:t>
      </w:r>
    </w:p>
    <w:p w:rsidR="00C8611B" w:rsidRPr="00F6768A" w:rsidRDefault="00C8611B" w:rsidP="007A11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F6768A">
        <w:rPr>
          <w:rFonts w:ascii="Times New Roman" w:hAnsi="Times New Roman"/>
          <w:bCs/>
          <w:sz w:val="24"/>
          <w:szCs w:val="28"/>
        </w:rPr>
        <w:t>Сущность, принципы и источники оплаты труда</w:t>
      </w:r>
    </w:p>
    <w:p w:rsidR="00C8611B" w:rsidRPr="00F6768A" w:rsidRDefault="00C8611B" w:rsidP="007A11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F6768A">
        <w:rPr>
          <w:rFonts w:ascii="Times New Roman" w:hAnsi="Times New Roman"/>
          <w:bCs/>
          <w:sz w:val="24"/>
          <w:szCs w:val="28"/>
        </w:rPr>
        <w:t>Экономическая сущность,  классификация и структура основных производственных фондов и методы их оценки</w:t>
      </w:r>
    </w:p>
    <w:p w:rsidR="00C8611B" w:rsidRPr="00F6768A" w:rsidRDefault="00C8611B" w:rsidP="007A11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F6768A">
        <w:rPr>
          <w:rFonts w:ascii="Times New Roman" w:hAnsi="Times New Roman"/>
          <w:bCs/>
          <w:sz w:val="24"/>
          <w:szCs w:val="28"/>
        </w:rPr>
        <w:t>Износ и амортизация основных производственных фондов. Система показателей использования основных фондов и производственных мощностей</w:t>
      </w:r>
    </w:p>
    <w:p w:rsidR="00C8611B" w:rsidRPr="00F6768A" w:rsidRDefault="00C8611B" w:rsidP="007A11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F6768A">
        <w:rPr>
          <w:rFonts w:ascii="Times New Roman" w:hAnsi="Times New Roman"/>
          <w:bCs/>
          <w:sz w:val="24"/>
          <w:szCs w:val="28"/>
        </w:rPr>
        <w:t>Себестоимость производства продукции, услуг  и пути ее снижения</w:t>
      </w:r>
    </w:p>
    <w:p w:rsidR="00C8611B" w:rsidRPr="00F6768A" w:rsidRDefault="00C8611B" w:rsidP="007A11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F6768A">
        <w:rPr>
          <w:rFonts w:ascii="Times New Roman" w:hAnsi="Times New Roman"/>
          <w:bCs/>
          <w:sz w:val="24"/>
          <w:szCs w:val="28"/>
        </w:rPr>
        <w:t>Сущность и методика определения</w:t>
      </w:r>
      <w:r w:rsidR="003B6480">
        <w:rPr>
          <w:rFonts w:ascii="Times New Roman" w:hAnsi="Times New Roman"/>
          <w:bCs/>
          <w:sz w:val="24"/>
          <w:szCs w:val="28"/>
        </w:rPr>
        <w:t xml:space="preserve"> доходов и прибыли организации </w:t>
      </w:r>
    </w:p>
    <w:p w:rsidR="00C8611B" w:rsidRPr="00B91FE9" w:rsidRDefault="00C8611B" w:rsidP="007A11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B91FE9">
        <w:rPr>
          <w:rFonts w:ascii="Times New Roman" w:hAnsi="Times New Roman"/>
          <w:bCs/>
          <w:sz w:val="24"/>
          <w:szCs w:val="28"/>
        </w:rPr>
        <w:t>Система показателей для комплексной оценки эффективности деятельности организации</w:t>
      </w:r>
    </w:p>
    <w:p w:rsidR="00B91FE9" w:rsidRDefault="00B91FE9" w:rsidP="00B91FE9">
      <w:pPr>
        <w:spacing w:after="0" w:line="240" w:lineRule="auto"/>
        <w:rPr>
          <w:rFonts w:ascii="Times New Roman" w:hAnsi="Times New Roman"/>
          <w:b/>
          <w:sz w:val="24"/>
          <w:szCs w:val="28"/>
          <w:u w:val="single"/>
        </w:rPr>
      </w:pPr>
    </w:p>
    <w:p w:rsidR="009D75BE" w:rsidRPr="00B91FE9" w:rsidRDefault="00C8611B" w:rsidP="007A1143">
      <w:pPr>
        <w:numPr>
          <w:ilvl w:val="0"/>
          <w:numId w:val="1"/>
        </w:numPr>
        <w:tabs>
          <w:tab w:val="num" w:pos="360"/>
        </w:tabs>
        <w:spacing w:after="0" w:line="240" w:lineRule="auto"/>
        <w:ind w:right="-1134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91FE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НАЛОГИ И НАЛОГОВАЯ СИСТЕМА</w:t>
      </w:r>
    </w:p>
    <w:p w:rsidR="009D75BE" w:rsidRPr="00C8611B" w:rsidRDefault="009D75BE" w:rsidP="007A114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C8611B">
        <w:rPr>
          <w:rFonts w:ascii="Times New Roman" w:hAnsi="Times New Roman"/>
          <w:bCs/>
          <w:sz w:val="24"/>
          <w:szCs w:val="28"/>
        </w:rPr>
        <w:t>Общая характеристика налоговой системы РФ, классификация налогов.</w:t>
      </w:r>
    </w:p>
    <w:p w:rsidR="009D75BE" w:rsidRPr="00C8611B" w:rsidRDefault="009D75BE" w:rsidP="007A114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C8611B">
        <w:rPr>
          <w:rFonts w:ascii="Times New Roman" w:hAnsi="Times New Roman"/>
          <w:bCs/>
          <w:sz w:val="24"/>
          <w:szCs w:val="28"/>
        </w:rPr>
        <w:t>Налог на добавленную стоимость (налоговая база, порядок расчета)</w:t>
      </w:r>
    </w:p>
    <w:p w:rsidR="009D75BE" w:rsidRPr="00C8611B" w:rsidRDefault="009D75BE" w:rsidP="007A114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C8611B">
        <w:rPr>
          <w:rFonts w:ascii="Times New Roman" w:hAnsi="Times New Roman"/>
          <w:bCs/>
          <w:sz w:val="24"/>
          <w:szCs w:val="28"/>
        </w:rPr>
        <w:t>Налог на прибыль организаций (налоговая база, порядок расчета)</w:t>
      </w:r>
    </w:p>
    <w:p w:rsidR="009D75BE" w:rsidRPr="00C8611B" w:rsidRDefault="009D75BE" w:rsidP="007A114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C8611B">
        <w:rPr>
          <w:rFonts w:ascii="Times New Roman" w:hAnsi="Times New Roman"/>
          <w:bCs/>
          <w:sz w:val="24"/>
          <w:szCs w:val="28"/>
        </w:rPr>
        <w:t>Налог на имущество организаций (налоговая база, порядок расчета)</w:t>
      </w:r>
    </w:p>
    <w:p w:rsidR="009D75BE" w:rsidRPr="00F6768A" w:rsidRDefault="009D75BE" w:rsidP="00F6768A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9D75BE" w:rsidRPr="00B91FE9" w:rsidRDefault="00C8611B" w:rsidP="007A1143">
      <w:pPr>
        <w:numPr>
          <w:ilvl w:val="0"/>
          <w:numId w:val="1"/>
        </w:numPr>
        <w:tabs>
          <w:tab w:val="num" w:pos="360"/>
        </w:tabs>
        <w:spacing w:after="0" w:line="240" w:lineRule="auto"/>
        <w:ind w:right="-1134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91FE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ФИНАНСОВЫЕ РЫНКИ </w:t>
      </w:r>
    </w:p>
    <w:p w:rsidR="009D75BE" w:rsidRPr="00C8611B" w:rsidRDefault="009D75BE" w:rsidP="007A114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C8611B">
        <w:rPr>
          <w:rFonts w:ascii="Times New Roman" w:hAnsi="Times New Roman"/>
          <w:bCs/>
          <w:sz w:val="24"/>
          <w:szCs w:val="28"/>
        </w:rPr>
        <w:t>Профессиональные  участники  рынка ценных бумаг</w:t>
      </w:r>
    </w:p>
    <w:p w:rsidR="009D75BE" w:rsidRPr="00C8611B" w:rsidRDefault="009D75BE" w:rsidP="007A114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C8611B">
        <w:rPr>
          <w:rFonts w:ascii="Times New Roman" w:hAnsi="Times New Roman"/>
          <w:bCs/>
          <w:sz w:val="24"/>
          <w:szCs w:val="28"/>
        </w:rPr>
        <w:t>Характеристика акций</w:t>
      </w:r>
      <w:r w:rsidR="00C53CF0" w:rsidRPr="00C8611B">
        <w:rPr>
          <w:rFonts w:ascii="Times New Roman" w:hAnsi="Times New Roman"/>
          <w:bCs/>
          <w:sz w:val="24"/>
          <w:szCs w:val="28"/>
        </w:rPr>
        <w:t xml:space="preserve"> и облигаций</w:t>
      </w:r>
    </w:p>
    <w:p w:rsidR="009D75BE" w:rsidRPr="00C8611B" w:rsidRDefault="009D75BE" w:rsidP="007A114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C8611B">
        <w:rPr>
          <w:rFonts w:ascii="Times New Roman" w:hAnsi="Times New Roman"/>
          <w:bCs/>
          <w:sz w:val="24"/>
          <w:szCs w:val="28"/>
        </w:rPr>
        <w:t>Методы анализа конъюнктуры фондового рынка</w:t>
      </w:r>
    </w:p>
    <w:p w:rsidR="009D75BE" w:rsidRPr="00C8611B" w:rsidRDefault="00C53CF0" w:rsidP="007A114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C8611B">
        <w:rPr>
          <w:rFonts w:ascii="Times New Roman" w:hAnsi="Times New Roman"/>
          <w:bCs/>
          <w:sz w:val="24"/>
          <w:szCs w:val="28"/>
        </w:rPr>
        <w:t>Бирж</w:t>
      </w:r>
      <w:r w:rsidR="009D75BE" w:rsidRPr="00C8611B">
        <w:rPr>
          <w:rFonts w:ascii="Times New Roman" w:hAnsi="Times New Roman"/>
          <w:bCs/>
          <w:sz w:val="24"/>
          <w:szCs w:val="28"/>
        </w:rPr>
        <w:t>вые индексы</w:t>
      </w:r>
    </w:p>
    <w:p w:rsidR="009D75BE" w:rsidRPr="00C8611B" w:rsidRDefault="009D75BE" w:rsidP="007A114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C8611B">
        <w:rPr>
          <w:rFonts w:ascii="Times New Roman" w:hAnsi="Times New Roman"/>
          <w:bCs/>
          <w:sz w:val="24"/>
          <w:szCs w:val="28"/>
        </w:rPr>
        <w:t>Виды портфелей ценных бумаг</w:t>
      </w:r>
    </w:p>
    <w:p w:rsidR="009D75BE" w:rsidRPr="00C8611B" w:rsidRDefault="00511327" w:rsidP="007A114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C8611B">
        <w:rPr>
          <w:rFonts w:ascii="Times New Roman" w:hAnsi="Times New Roman"/>
          <w:bCs/>
          <w:sz w:val="24"/>
          <w:szCs w:val="28"/>
        </w:rPr>
        <w:t xml:space="preserve">Оценка стоимости и доходности ценных бумаг  </w:t>
      </w:r>
    </w:p>
    <w:p w:rsidR="00C8611B" w:rsidRDefault="00C8611B" w:rsidP="00F6768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9D75BE" w:rsidRPr="00B91FE9" w:rsidRDefault="00C8611B" w:rsidP="007A1143">
      <w:pPr>
        <w:numPr>
          <w:ilvl w:val="0"/>
          <w:numId w:val="1"/>
        </w:numPr>
        <w:tabs>
          <w:tab w:val="num" w:pos="360"/>
        </w:tabs>
        <w:spacing w:after="0" w:line="240" w:lineRule="auto"/>
        <w:ind w:right="-1134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91FE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ОСНОВЫ АУДИТА</w:t>
      </w:r>
    </w:p>
    <w:p w:rsidR="009D75BE" w:rsidRPr="00C8611B" w:rsidRDefault="009D75BE" w:rsidP="007A114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C8611B">
        <w:rPr>
          <w:rFonts w:ascii="Times New Roman" w:hAnsi="Times New Roman"/>
          <w:bCs/>
          <w:sz w:val="24"/>
          <w:szCs w:val="28"/>
        </w:rPr>
        <w:t>Виды аудита</w:t>
      </w:r>
    </w:p>
    <w:p w:rsidR="009D75BE" w:rsidRPr="00C8611B" w:rsidRDefault="009D75BE" w:rsidP="007A114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C8611B">
        <w:rPr>
          <w:rFonts w:ascii="Times New Roman" w:hAnsi="Times New Roman"/>
          <w:bCs/>
          <w:sz w:val="24"/>
          <w:szCs w:val="28"/>
        </w:rPr>
        <w:t>Стандарты аудиторской деятельности</w:t>
      </w:r>
    </w:p>
    <w:p w:rsidR="009D75BE" w:rsidRPr="00C8611B" w:rsidRDefault="009D75BE" w:rsidP="007A114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C8611B">
        <w:rPr>
          <w:rFonts w:ascii="Times New Roman" w:hAnsi="Times New Roman"/>
          <w:bCs/>
          <w:sz w:val="24"/>
          <w:szCs w:val="28"/>
        </w:rPr>
        <w:t>Понятие существенности в аудите</w:t>
      </w:r>
    </w:p>
    <w:p w:rsidR="00F6768A" w:rsidRPr="00F6768A" w:rsidRDefault="00F6768A" w:rsidP="00F6768A">
      <w:pPr>
        <w:pStyle w:val="a3"/>
        <w:spacing w:after="0" w:line="240" w:lineRule="auto"/>
        <w:ind w:left="-142"/>
        <w:rPr>
          <w:rFonts w:ascii="Times New Roman" w:hAnsi="Times New Roman"/>
          <w:sz w:val="20"/>
        </w:rPr>
      </w:pPr>
    </w:p>
    <w:p w:rsidR="00E67A31" w:rsidRPr="00B91FE9" w:rsidRDefault="00C8611B" w:rsidP="007A1143">
      <w:pPr>
        <w:numPr>
          <w:ilvl w:val="0"/>
          <w:numId w:val="1"/>
        </w:numPr>
        <w:tabs>
          <w:tab w:val="num" w:pos="360"/>
        </w:tabs>
        <w:spacing w:after="0" w:line="240" w:lineRule="auto"/>
        <w:ind w:right="-1134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91FE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ФИНАНСЫ</w:t>
      </w:r>
    </w:p>
    <w:p w:rsidR="00511327" w:rsidRPr="00C8611B" w:rsidRDefault="009D75BE" w:rsidP="007A114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C8611B">
        <w:rPr>
          <w:rFonts w:ascii="Times New Roman" w:hAnsi="Times New Roman"/>
          <w:bCs/>
          <w:sz w:val="24"/>
          <w:szCs w:val="28"/>
        </w:rPr>
        <w:t xml:space="preserve">Оценка доходности финансовых активов </w:t>
      </w:r>
    </w:p>
    <w:p w:rsidR="009D75BE" w:rsidRPr="00C8611B" w:rsidRDefault="009D75BE" w:rsidP="007A114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C8611B">
        <w:rPr>
          <w:rFonts w:ascii="Times New Roman" w:hAnsi="Times New Roman"/>
          <w:bCs/>
          <w:sz w:val="24"/>
          <w:szCs w:val="28"/>
        </w:rPr>
        <w:t>Финансовая система и финансовые результаты организаций</w:t>
      </w:r>
    </w:p>
    <w:p w:rsidR="009D75BE" w:rsidRPr="00C8611B" w:rsidRDefault="009D75BE" w:rsidP="007A114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C8611B">
        <w:rPr>
          <w:rFonts w:ascii="Times New Roman" w:hAnsi="Times New Roman"/>
          <w:bCs/>
          <w:sz w:val="24"/>
          <w:szCs w:val="28"/>
        </w:rPr>
        <w:t>Сравнительная характеристика финансов организаций, осуществляющих коммерческую и некоммерческую деятельность</w:t>
      </w:r>
    </w:p>
    <w:p w:rsidR="009D75BE" w:rsidRPr="00C8611B" w:rsidRDefault="009D75BE" w:rsidP="007A114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C8611B">
        <w:rPr>
          <w:rFonts w:ascii="Times New Roman" w:hAnsi="Times New Roman"/>
          <w:bCs/>
          <w:sz w:val="24"/>
          <w:szCs w:val="28"/>
        </w:rPr>
        <w:t>Финансовое планирование</w:t>
      </w:r>
    </w:p>
    <w:p w:rsidR="009D75BE" w:rsidRPr="00C8611B" w:rsidRDefault="009D75BE" w:rsidP="007A114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C8611B">
        <w:rPr>
          <w:rFonts w:ascii="Times New Roman" w:hAnsi="Times New Roman"/>
          <w:bCs/>
          <w:sz w:val="24"/>
          <w:szCs w:val="28"/>
        </w:rPr>
        <w:t xml:space="preserve">Финансовый механизм управления нормируемыми оборотными средствами </w:t>
      </w:r>
    </w:p>
    <w:p w:rsidR="009D75BE" w:rsidRDefault="009D75BE" w:rsidP="007A114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C8611B">
        <w:rPr>
          <w:rFonts w:ascii="Times New Roman" w:hAnsi="Times New Roman"/>
          <w:bCs/>
          <w:sz w:val="24"/>
          <w:szCs w:val="28"/>
        </w:rPr>
        <w:t>Финансовая стратегия и финансовая тактика организации, их особенности в условиях кризиса</w:t>
      </w:r>
    </w:p>
    <w:p w:rsidR="00B91FE9" w:rsidRPr="00C8611B" w:rsidRDefault="00B91FE9" w:rsidP="00B91FE9">
      <w:pPr>
        <w:pStyle w:val="a3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8"/>
        </w:rPr>
      </w:pPr>
    </w:p>
    <w:p w:rsidR="00C8611B" w:rsidRPr="00B91FE9" w:rsidRDefault="00C8611B" w:rsidP="007A1143">
      <w:pPr>
        <w:numPr>
          <w:ilvl w:val="0"/>
          <w:numId w:val="1"/>
        </w:numPr>
        <w:tabs>
          <w:tab w:val="num" w:pos="360"/>
        </w:tabs>
        <w:spacing w:after="0" w:line="240" w:lineRule="auto"/>
        <w:ind w:right="-1134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91FE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КОРПОРАТИВНЫЕ ФИНАНСЫ</w:t>
      </w:r>
    </w:p>
    <w:p w:rsidR="00C8611B" w:rsidRPr="00B91FE9" w:rsidRDefault="00C8611B" w:rsidP="007A114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B91FE9">
        <w:rPr>
          <w:rFonts w:ascii="Times New Roman" w:hAnsi="Times New Roman"/>
          <w:bCs/>
          <w:sz w:val="24"/>
          <w:szCs w:val="28"/>
        </w:rPr>
        <w:t>Функции корпоративных финансов и принципы их организации</w:t>
      </w:r>
    </w:p>
    <w:p w:rsidR="00C8611B" w:rsidRPr="00B91FE9" w:rsidRDefault="00C8611B" w:rsidP="007A114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B91FE9">
        <w:rPr>
          <w:rFonts w:ascii="Times New Roman" w:hAnsi="Times New Roman"/>
          <w:bCs/>
          <w:sz w:val="24"/>
          <w:szCs w:val="28"/>
        </w:rPr>
        <w:t xml:space="preserve">Временнáя ценность денег: операции наращения и дисконтирования </w:t>
      </w:r>
    </w:p>
    <w:p w:rsidR="00C8611B" w:rsidRPr="00B91FE9" w:rsidRDefault="00C8611B" w:rsidP="007A114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B91FE9">
        <w:rPr>
          <w:rFonts w:ascii="Times New Roman" w:hAnsi="Times New Roman"/>
          <w:bCs/>
          <w:sz w:val="24"/>
          <w:szCs w:val="28"/>
        </w:rPr>
        <w:t>Денежные потоки: виды, оценка. Понятие аннуитета</w:t>
      </w:r>
    </w:p>
    <w:p w:rsidR="00C8611B" w:rsidRPr="00B91FE9" w:rsidRDefault="00C8611B" w:rsidP="007A114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B91FE9">
        <w:rPr>
          <w:rFonts w:ascii="Times New Roman" w:hAnsi="Times New Roman"/>
          <w:bCs/>
          <w:sz w:val="24"/>
          <w:szCs w:val="28"/>
        </w:rPr>
        <w:t xml:space="preserve">Стоимость основных источников и </w:t>
      </w:r>
      <w:r w:rsidR="003B6480">
        <w:rPr>
          <w:rFonts w:ascii="Times New Roman" w:hAnsi="Times New Roman"/>
          <w:bCs/>
          <w:sz w:val="24"/>
          <w:szCs w:val="28"/>
        </w:rPr>
        <w:t xml:space="preserve">средневзвешенная цена капитала </w:t>
      </w:r>
    </w:p>
    <w:p w:rsidR="00C8611B" w:rsidRPr="00B91FE9" w:rsidRDefault="00C8611B" w:rsidP="007A114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B91FE9">
        <w:rPr>
          <w:rFonts w:ascii="Times New Roman" w:hAnsi="Times New Roman"/>
          <w:bCs/>
          <w:sz w:val="24"/>
          <w:szCs w:val="28"/>
        </w:rPr>
        <w:t xml:space="preserve">Показатели и методы оценки эффективности инвестиционных проектов корпораций </w:t>
      </w:r>
    </w:p>
    <w:p w:rsidR="00C8611B" w:rsidRDefault="00C8611B" w:rsidP="00F6768A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8"/>
        </w:rPr>
      </w:pPr>
    </w:p>
    <w:p w:rsidR="00C8611B" w:rsidRPr="00B91FE9" w:rsidRDefault="00C8611B" w:rsidP="007A1143">
      <w:pPr>
        <w:numPr>
          <w:ilvl w:val="0"/>
          <w:numId w:val="1"/>
        </w:numPr>
        <w:tabs>
          <w:tab w:val="num" w:pos="360"/>
        </w:tabs>
        <w:spacing w:after="0" w:line="240" w:lineRule="auto"/>
        <w:ind w:right="-1134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91FE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ФИНАНСОВЫЙ МЕНЕДЖМЕНТ</w:t>
      </w:r>
    </w:p>
    <w:p w:rsidR="00C8611B" w:rsidRPr="00B91FE9" w:rsidRDefault="00C8611B" w:rsidP="007A114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B91FE9">
        <w:rPr>
          <w:rFonts w:ascii="Times New Roman" w:hAnsi="Times New Roman"/>
          <w:bCs/>
          <w:sz w:val="24"/>
          <w:szCs w:val="28"/>
        </w:rPr>
        <w:t>Политика управления структурой капитала, ее  основные этапы</w:t>
      </w:r>
    </w:p>
    <w:p w:rsidR="00C8611B" w:rsidRPr="00B91FE9" w:rsidRDefault="00C8611B" w:rsidP="007A114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B91FE9">
        <w:rPr>
          <w:rFonts w:ascii="Times New Roman" w:hAnsi="Times New Roman"/>
          <w:bCs/>
          <w:sz w:val="24"/>
          <w:szCs w:val="28"/>
        </w:rPr>
        <w:t>Дивидендная политика, ее основные этапы</w:t>
      </w:r>
    </w:p>
    <w:p w:rsidR="00C8611B" w:rsidRPr="00B91FE9" w:rsidRDefault="00C8611B" w:rsidP="007A114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B91FE9">
        <w:rPr>
          <w:rFonts w:ascii="Times New Roman" w:hAnsi="Times New Roman"/>
          <w:bCs/>
          <w:sz w:val="24"/>
          <w:szCs w:val="28"/>
        </w:rPr>
        <w:lastRenderedPageBreak/>
        <w:t xml:space="preserve">Политика управления  запасами и </w:t>
      </w:r>
      <w:r w:rsidR="003B6480">
        <w:rPr>
          <w:rFonts w:ascii="Times New Roman" w:hAnsi="Times New Roman"/>
          <w:bCs/>
          <w:sz w:val="24"/>
          <w:szCs w:val="28"/>
        </w:rPr>
        <w:t xml:space="preserve">денежными активами организации </w:t>
      </w:r>
    </w:p>
    <w:p w:rsidR="00C8611B" w:rsidRPr="00B91FE9" w:rsidRDefault="00C8611B" w:rsidP="007A114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B91FE9">
        <w:rPr>
          <w:rFonts w:ascii="Times New Roman" w:hAnsi="Times New Roman"/>
          <w:bCs/>
          <w:sz w:val="24"/>
          <w:szCs w:val="28"/>
        </w:rPr>
        <w:t xml:space="preserve">Политика управления портфелем ценных бумаг </w:t>
      </w:r>
    </w:p>
    <w:p w:rsidR="00C8611B" w:rsidRPr="00B91FE9" w:rsidRDefault="00C8611B" w:rsidP="007A114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B91FE9">
        <w:rPr>
          <w:rFonts w:ascii="Times New Roman" w:hAnsi="Times New Roman"/>
          <w:bCs/>
          <w:sz w:val="24"/>
          <w:szCs w:val="28"/>
        </w:rPr>
        <w:t xml:space="preserve">Политика управления денежными потоками </w:t>
      </w:r>
    </w:p>
    <w:p w:rsidR="00C8611B" w:rsidRDefault="00C8611B" w:rsidP="00F6768A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8"/>
        </w:rPr>
      </w:pPr>
    </w:p>
    <w:p w:rsidR="009D75BE" w:rsidRPr="00B91FE9" w:rsidRDefault="00C8611B" w:rsidP="000B23A7">
      <w:pPr>
        <w:numPr>
          <w:ilvl w:val="0"/>
          <w:numId w:val="1"/>
        </w:numPr>
        <w:tabs>
          <w:tab w:val="num" w:pos="360"/>
        </w:tabs>
        <w:spacing w:after="0" w:line="240" w:lineRule="auto"/>
        <w:ind w:right="-1134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91FE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СТРАХОВАНИЕ</w:t>
      </w:r>
    </w:p>
    <w:p w:rsidR="009D75BE" w:rsidRPr="00B91FE9" w:rsidRDefault="009D75BE" w:rsidP="007A114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B91FE9">
        <w:rPr>
          <w:rFonts w:ascii="Times New Roman" w:hAnsi="Times New Roman"/>
          <w:bCs/>
          <w:sz w:val="24"/>
          <w:szCs w:val="28"/>
        </w:rPr>
        <w:t>Тарифная политика страховщика</w:t>
      </w:r>
    </w:p>
    <w:p w:rsidR="009D75BE" w:rsidRPr="00B91FE9" w:rsidRDefault="009D75BE" w:rsidP="007A114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B91FE9">
        <w:rPr>
          <w:rFonts w:ascii="Times New Roman" w:hAnsi="Times New Roman"/>
          <w:bCs/>
          <w:sz w:val="24"/>
          <w:szCs w:val="28"/>
        </w:rPr>
        <w:t>Условия обеспеченности финансовой устойчивости проводимых страховых операций</w:t>
      </w:r>
    </w:p>
    <w:p w:rsidR="009D75BE" w:rsidRPr="00B91FE9" w:rsidRDefault="009D75BE" w:rsidP="007A114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B91FE9">
        <w:rPr>
          <w:rFonts w:ascii="Times New Roman" w:hAnsi="Times New Roman"/>
          <w:bCs/>
          <w:sz w:val="24"/>
          <w:szCs w:val="28"/>
        </w:rPr>
        <w:t xml:space="preserve">Расчет страховых тарифов </w:t>
      </w:r>
    </w:p>
    <w:p w:rsidR="009D75BE" w:rsidRPr="00B91FE9" w:rsidRDefault="009D75BE" w:rsidP="007A114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B91FE9">
        <w:rPr>
          <w:rFonts w:ascii="Times New Roman" w:hAnsi="Times New Roman"/>
          <w:bCs/>
          <w:sz w:val="24"/>
          <w:szCs w:val="28"/>
        </w:rPr>
        <w:t xml:space="preserve">Расчет страховых выплат </w:t>
      </w:r>
    </w:p>
    <w:p w:rsidR="00C8611B" w:rsidRPr="00F6768A" w:rsidRDefault="00C8611B" w:rsidP="00C8611B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4"/>
          <w:szCs w:val="28"/>
        </w:rPr>
      </w:pPr>
    </w:p>
    <w:p w:rsidR="009D75BE" w:rsidRPr="00B91FE9" w:rsidRDefault="00C8611B" w:rsidP="007A1143">
      <w:pPr>
        <w:numPr>
          <w:ilvl w:val="0"/>
          <w:numId w:val="1"/>
        </w:numPr>
        <w:tabs>
          <w:tab w:val="num" w:pos="360"/>
        </w:tabs>
        <w:spacing w:after="0" w:line="240" w:lineRule="auto"/>
        <w:ind w:right="-1134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91FE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ДЕНЬГИ, КРЕДИТ, БАНКИ</w:t>
      </w:r>
    </w:p>
    <w:p w:rsidR="009D75BE" w:rsidRPr="00F6768A" w:rsidRDefault="009D75BE" w:rsidP="007A11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6768A">
        <w:rPr>
          <w:rFonts w:ascii="Times New Roman" w:hAnsi="Times New Roman"/>
          <w:sz w:val="24"/>
          <w:szCs w:val="28"/>
        </w:rPr>
        <w:t>Типы и элементы денежных систем, их характеристика.</w:t>
      </w:r>
    </w:p>
    <w:p w:rsidR="009D75BE" w:rsidRPr="00F6768A" w:rsidRDefault="009D75BE" w:rsidP="007A11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6768A">
        <w:rPr>
          <w:rFonts w:ascii="Times New Roman" w:hAnsi="Times New Roman"/>
          <w:sz w:val="24"/>
          <w:szCs w:val="28"/>
        </w:rPr>
        <w:t>Виды и типы инфляции. Особенности современной инфляции и меры воздействия на инфляцию.</w:t>
      </w:r>
    </w:p>
    <w:p w:rsidR="009D75BE" w:rsidRPr="00F6768A" w:rsidRDefault="009D75BE" w:rsidP="007A11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6768A">
        <w:rPr>
          <w:rFonts w:ascii="Times New Roman" w:hAnsi="Times New Roman"/>
          <w:sz w:val="24"/>
          <w:szCs w:val="28"/>
        </w:rPr>
        <w:t>Основные банковские операции (депозитные, ссудные, расчетные), их сущность, классификация, расчеты.</w:t>
      </w:r>
    </w:p>
    <w:p w:rsidR="009D75BE" w:rsidRPr="00F6768A" w:rsidRDefault="009D75BE" w:rsidP="007A11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6768A">
        <w:rPr>
          <w:rFonts w:ascii="Times New Roman" w:hAnsi="Times New Roman"/>
          <w:sz w:val="24"/>
          <w:szCs w:val="28"/>
        </w:rPr>
        <w:t>Банковские сделки (лизинг, факторинг, траст), их сущность, классификация, расчеты.</w:t>
      </w:r>
    </w:p>
    <w:p w:rsidR="009D75BE" w:rsidRPr="00F6768A" w:rsidRDefault="009D75BE" w:rsidP="007A11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6768A">
        <w:rPr>
          <w:rFonts w:ascii="Times New Roman" w:hAnsi="Times New Roman"/>
          <w:sz w:val="24"/>
          <w:szCs w:val="28"/>
        </w:rPr>
        <w:t xml:space="preserve">Начисление процентных денег, определение расхода и долга банка (расчет по пассивным операциям) </w:t>
      </w:r>
    </w:p>
    <w:p w:rsidR="009D75BE" w:rsidRPr="00F6768A" w:rsidRDefault="009D75BE" w:rsidP="007A11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6768A">
        <w:rPr>
          <w:rFonts w:ascii="Times New Roman" w:hAnsi="Times New Roman"/>
          <w:sz w:val="24"/>
          <w:szCs w:val="28"/>
        </w:rPr>
        <w:t xml:space="preserve">Расчет платы за кредит и составление графика платежей. </w:t>
      </w:r>
    </w:p>
    <w:p w:rsidR="009D75BE" w:rsidRPr="00F6768A" w:rsidRDefault="009D75BE" w:rsidP="007A11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6768A">
        <w:rPr>
          <w:rFonts w:ascii="Times New Roman" w:hAnsi="Times New Roman"/>
          <w:sz w:val="24"/>
          <w:szCs w:val="28"/>
        </w:rPr>
        <w:t>Расчеты по ликвидным сделкам</w:t>
      </w:r>
    </w:p>
    <w:p w:rsidR="009D75BE" w:rsidRPr="00F6768A" w:rsidRDefault="009D75BE" w:rsidP="007A11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6768A">
        <w:rPr>
          <w:rFonts w:ascii="Times New Roman" w:hAnsi="Times New Roman"/>
          <w:sz w:val="24"/>
          <w:szCs w:val="28"/>
        </w:rPr>
        <w:t>Расчеты по факторинговым сделкам</w:t>
      </w:r>
    </w:p>
    <w:p w:rsidR="009D75BE" w:rsidRPr="00F6768A" w:rsidRDefault="009D75BE" w:rsidP="007A11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6768A">
        <w:rPr>
          <w:rFonts w:ascii="Times New Roman" w:hAnsi="Times New Roman"/>
          <w:sz w:val="24"/>
          <w:szCs w:val="28"/>
        </w:rPr>
        <w:t>Расчет финансового результата кредитной организации.</w:t>
      </w:r>
    </w:p>
    <w:p w:rsidR="00F6768A" w:rsidRDefault="00F6768A" w:rsidP="00F6768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9D75BE" w:rsidRPr="00B91FE9" w:rsidRDefault="000B23A7" w:rsidP="007A1143">
      <w:pPr>
        <w:numPr>
          <w:ilvl w:val="0"/>
          <w:numId w:val="1"/>
        </w:numPr>
        <w:tabs>
          <w:tab w:val="num" w:pos="360"/>
        </w:tabs>
        <w:spacing w:after="0" w:line="240" w:lineRule="auto"/>
        <w:ind w:right="-1134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="00C8611B" w:rsidRPr="00B91FE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БЮДЖЕТИРОВАНИЕ</w:t>
      </w:r>
    </w:p>
    <w:p w:rsidR="009D75BE" w:rsidRPr="00B91FE9" w:rsidRDefault="009D75BE" w:rsidP="007A114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91FE9">
        <w:rPr>
          <w:rFonts w:ascii="Times New Roman" w:hAnsi="Times New Roman"/>
          <w:sz w:val="24"/>
          <w:szCs w:val="28"/>
        </w:rPr>
        <w:t>Бюджеты функциональных блоков. Взаимосвязи в системе бюджетирования.</w:t>
      </w:r>
    </w:p>
    <w:p w:rsidR="009D75BE" w:rsidRPr="00B91FE9" w:rsidRDefault="009D75BE" w:rsidP="007A114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91FE9">
        <w:rPr>
          <w:rFonts w:ascii="Times New Roman" w:hAnsi="Times New Roman"/>
          <w:sz w:val="24"/>
          <w:szCs w:val="28"/>
        </w:rPr>
        <w:t>Последовательность разработки и утверждения бюджетов. Корректировка бюджетов.</w:t>
      </w:r>
    </w:p>
    <w:p w:rsidR="009D75BE" w:rsidRPr="00B91FE9" w:rsidRDefault="009D75BE" w:rsidP="007A114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91FE9">
        <w:rPr>
          <w:rFonts w:ascii="Times New Roman" w:hAnsi="Times New Roman"/>
          <w:sz w:val="24"/>
          <w:szCs w:val="28"/>
        </w:rPr>
        <w:t>Бюджеты прибылей и убытков, баланса и движения денежных средств.</w:t>
      </w:r>
    </w:p>
    <w:p w:rsidR="009D75BE" w:rsidRPr="00B91FE9" w:rsidRDefault="009D75BE" w:rsidP="007A114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91FE9">
        <w:rPr>
          <w:rFonts w:ascii="Times New Roman" w:hAnsi="Times New Roman"/>
          <w:sz w:val="24"/>
          <w:szCs w:val="28"/>
        </w:rPr>
        <w:t>Разработка бю</w:t>
      </w:r>
      <w:r w:rsidR="0083504F">
        <w:rPr>
          <w:rFonts w:ascii="Times New Roman" w:hAnsi="Times New Roman"/>
          <w:sz w:val="24"/>
          <w:szCs w:val="28"/>
        </w:rPr>
        <w:t>джетов по функциональным блокам</w:t>
      </w:r>
    </w:p>
    <w:p w:rsidR="009D75BE" w:rsidRPr="00B91FE9" w:rsidRDefault="009D75BE" w:rsidP="007A114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91FE9">
        <w:rPr>
          <w:rFonts w:ascii="Times New Roman" w:hAnsi="Times New Roman"/>
          <w:sz w:val="24"/>
          <w:szCs w:val="28"/>
        </w:rPr>
        <w:t>Разработка финансовых бюджетов</w:t>
      </w:r>
    </w:p>
    <w:p w:rsidR="00F34432" w:rsidRDefault="00F34432" w:rsidP="00B91FE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8"/>
        </w:rPr>
      </w:pPr>
    </w:p>
    <w:p w:rsidR="000F055B" w:rsidRPr="00B91FE9" w:rsidRDefault="00B91FE9" w:rsidP="000B23A7">
      <w:pPr>
        <w:numPr>
          <w:ilvl w:val="0"/>
          <w:numId w:val="1"/>
        </w:numPr>
        <w:tabs>
          <w:tab w:val="num" w:pos="360"/>
        </w:tabs>
        <w:spacing w:after="0" w:line="240" w:lineRule="auto"/>
        <w:ind w:right="-1134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91FE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БУХГАЛТЕРСКИЙ УЧЕТ И </w:t>
      </w:r>
      <w:r w:rsidR="00C8611B" w:rsidRPr="00B91FE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АНАЛИЗ </w:t>
      </w:r>
    </w:p>
    <w:p w:rsidR="00B91FE9" w:rsidRPr="00B91FE9" w:rsidRDefault="00B91FE9" w:rsidP="007A114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91FE9">
        <w:rPr>
          <w:rFonts w:ascii="Times New Roman" w:hAnsi="Times New Roman"/>
          <w:sz w:val="24"/>
          <w:szCs w:val="28"/>
        </w:rPr>
        <w:t xml:space="preserve">Учет производственных запасов </w:t>
      </w:r>
    </w:p>
    <w:p w:rsidR="00B91FE9" w:rsidRPr="00B91FE9" w:rsidRDefault="00B91FE9" w:rsidP="007A114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91FE9">
        <w:rPr>
          <w:rFonts w:ascii="Times New Roman" w:hAnsi="Times New Roman"/>
          <w:sz w:val="24"/>
          <w:szCs w:val="28"/>
        </w:rPr>
        <w:t xml:space="preserve">Учет готовой продукции </w:t>
      </w:r>
    </w:p>
    <w:p w:rsidR="00B91FE9" w:rsidRPr="00B91FE9" w:rsidRDefault="00B91FE9" w:rsidP="007A114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91FE9">
        <w:rPr>
          <w:rFonts w:ascii="Times New Roman" w:hAnsi="Times New Roman"/>
          <w:sz w:val="24"/>
          <w:szCs w:val="28"/>
        </w:rPr>
        <w:t>Учет выручки и прочих доходов в организации</w:t>
      </w:r>
    </w:p>
    <w:p w:rsidR="00B91FE9" w:rsidRPr="00B91FE9" w:rsidRDefault="00B91FE9" w:rsidP="007A114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91FE9">
        <w:rPr>
          <w:rFonts w:ascii="Times New Roman" w:hAnsi="Times New Roman"/>
          <w:sz w:val="24"/>
          <w:szCs w:val="28"/>
        </w:rPr>
        <w:t xml:space="preserve">Учет финансовых результатов деятельности организации      </w:t>
      </w:r>
    </w:p>
    <w:p w:rsidR="00B91FE9" w:rsidRPr="00B91FE9" w:rsidRDefault="00B91FE9" w:rsidP="007A114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91FE9">
        <w:rPr>
          <w:rFonts w:ascii="Times New Roman" w:hAnsi="Times New Roman"/>
          <w:sz w:val="24"/>
          <w:szCs w:val="28"/>
        </w:rPr>
        <w:t xml:space="preserve">Анализ финансовой устойчивости предприятия  </w:t>
      </w:r>
    </w:p>
    <w:p w:rsidR="00B91FE9" w:rsidRPr="00B91FE9" w:rsidRDefault="00B91FE9" w:rsidP="007A114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91FE9">
        <w:rPr>
          <w:rFonts w:ascii="Times New Roman" w:hAnsi="Times New Roman"/>
          <w:sz w:val="24"/>
          <w:szCs w:val="28"/>
        </w:rPr>
        <w:t xml:space="preserve">Анализ ликвидности бухгалтерского баланса и платежеспособности организации </w:t>
      </w:r>
    </w:p>
    <w:p w:rsidR="00B91FE9" w:rsidRDefault="00B91FE9" w:rsidP="00F6768A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sectPr w:rsidR="00B91FE9" w:rsidSect="00F6768A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67E" w:rsidRDefault="00A8267E" w:rsidP="00E67A31">
      <w:pPr>
        <w:spacing w:after="0" w:line="240" w:lineRule="auto"/>
      </w:pPr>
      <w:r>
        <w:separator/>
      </w:r>
    </w:p>
  </w:endnote>
  <w:endnote w:type="continuationSeparator" w:id="1">
    <w:p w:rsidR="00A8267E" w:rsidRDefault="00A8267E" w:rsidP="00E67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67E" w:rsidRDefault="00A8267E" w:rsidP="00E67A31">
      <w:pPr>
        <w:spacing w:after="0" w:line="240" w:lineRule="auto"/>
      </w:pPr>
      <w:r>
        <w:separator/>
      </w:r>
    </w:p>
  </w:footnote>
  <w:footnote w:type="continuationSeparator" w:id="1">
    <w:p w:rsidR="00A8267E" w:rsidRDefault="00A8267E" w:rsidP="00E67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35AA"/>
    <w:multiLevelType w:val="hybridMultilevel"/>
    <w:tmpl w:val="156878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16653E"/>
    <w:multiLevelType w:val="hybridMultilevel"/>
    <w:tmpl w:val="31FAAE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DC3AFF"/>
    <w:multiLevelType w:val="singleLevel"/>
    <w:tmpl w:val="EB9E8FA6"/>
    <w:lvl w:ilvl="0">
      <w:start w:val="1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">
    <w:nsid w:val="22432175"/>
    <w:multiLevelType w:val="hybridMultilevel"/>
    <w:tmpl w:val="31FAAE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4B13D8"/>
    <w:multiLevelType w:val="hybridMultilevel"/>
    <w:tmpl w:val="156878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C03B77"/>
    <w:multiLevelType w:val="hybridMultilevel"/>
    <w:tmpl w:val="156878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8C2770"/>
    <w:multiLevelType w:val="hybridMultilevel"/>
    <w:tmpl w:val="156878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D6668F0"/>
    <w:multiLevelType w:val="hybridMultilevel"/>
    <w:tmpl w:val="156878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2620E82"/>
    <w:multiLevelType w:val="hybridMultilevel"/>
    <w:tmpl w:val="156878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AF50518"/>
    <w:multiLevelType w:val="hybridMultilevel"/>
    <w:tmpl w:val="31FAAE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00652F1"/>
    <w:multiLevelType w:val="hybridMultilevel"/>
    <w:tmpl w:val="156878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A72309E"/>
    <w:multiLevelType w:val="hybridMultilevel"/>
    <w:tmpl w:val="156878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6"/>
  </w:num>
  <w:num w:numId="5">
    <w:abstractNumId w:val="0"/>
  </w:num>
  <w:num w:numId="6">
    <w:abstractNumId w:val="9"/>
  </w:num>
  <w:num w:numId="7">
    <w:abstractNumId w:val="1"/>
  </w:num>
  <w:num w:numId="8">
    <w:abstractNumId w:val="4"/>
  </w:num>
  <w:num w:numId="9">
    <w:abstractNumId w:val="11"/>
  </w:num>
  <w:num w:numId="10">
    <w:abstractNumId w:val="5"/>
  </w:num>
  <w:num w:numId="11">
    <w:abstractNumId w:val="3"/>
  </w:num>
  <w:num w:numId="12">
    <w:abstractNumId w:val="7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75BE"/>
    <w:rsid w:val="00014998"/>
    <w:rsid w:val="000B23A7"/>
    <w:rsid w:val="000F055B"/>
    <w:rsid w:val="0014312D"/>
    <w:rsid w:val="00296EC9"/>
    <w:rsid w:val="003B6480"/>
    <w:rsid w:val="004B3458"/>
    <w:rsid w:val="004F4CBE"/>
    <w:rsid w:val="00511327"/>
    <w:rsid w:val="00555BEB"/>
    <w:rsid w:val="005D7A99"/>
    <w:rsid w:val="006F5CD6"/>
    <w:rsid w:val="0070376B"/>
    <w:rsid w:val="00726341"/>
    <w:rsid w:val="0079475A"/>
    <w:rsid w:val="007A1143"/>
    <w:rsid w:val="007D1E90"/>
    <w:rsid w:val="0083504F"/>
    <w:rsid w:val="008414B8"/>
    <w:rsid w:val="008B765F"/>
    <w:rsid w:val="008C3CE8"/>
    <w:rsid w:val="008F5D6B"/>
    <w:rsid w:val="009950A3"/>
    <w:rsid w:val="009D75BE"/>
    <w:rsid w:val="009F740F"/>
    <w:rsid w:val="00A018FA"/>
    <w:rsid w:val="00A10204"/>
    <w:rsid w:val="00A220E4"/>
    <w:rsid w:val="00A8267E"/>
    <w:rsid w:val="00AD3924"/>
    <w:rsid w:val="00B80A95"/>
    <w:rsid w:val="00B84AF0"/>
    <w:rsid w:val="00B91FE9"/>
    <w:rsid w:val="00C53CF0"/>
    <w:rsid w:val="00C54D48"/>
    <w:rsid w:val="00C8611B"/>
    <w:rsid w:val="00C865F1"/>
    <w:rsid w:val="00CB244C"/>
    <w:rsid w:val="00CB468B"/>
    <w:rsid w:val="00CC47A6"/>
    <w:rsid w:val="00E67A31"/>
    <w:rsid w:val="00E75DD1"/>
    <w:rsid w:val="00EB0D24"/>
    <w:rsid w:val="00EF507D"/>
    <w:rsid w:val="00F34432"/>
    <w:rsid w:val="00F6768A"/>
    <w:rsid w:val="00FF2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5B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8611B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5B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67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67A3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E67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67A3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C8611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2013-09-16T03:09:00Z</cp:lastPrinted>
  <dcterms:created xsi:type="dcterms:W3CDTF">2015-11-28T14:03:00Z</dcterms:created>
  <dcterms:modified xsi:type="dcterms:W3CDTF">2015-11-29T14:32:00Z</dcterms:modified>
</cp:coreProperties>
</file>