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99" w:rsidRDefault="00417299">
      <w:r>
        <w:t xml:space="preserve">Тема: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Статистический анализ валовой добавленной стоимости по виду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деятельности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"О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птовая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розничная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торговля;ремонт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автотранспортных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средств,мотоциклов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бытовых изделий и предметов личного пользования" по совокупности регионов РФ.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bookmarkStart w:id="0" w:name="_GoBack"/>
      <w:bookmarkEnd w:id="0"/>
    </w:p>
    <w:p w:rsidR="00D43EF6" w:rsidRDefault="002A3909">
      <w:r>
        <w:t>Объем не более 40-45 стр.</w:t>
      </w:r>
    </w:p>
    <w:p w:rsidR="002A3909" w:rsidRDefault="002A3909">
      <w:r>
        <w:t>3 главы.</w:t>
      </w:r>
    </w:p>
    <w:p w:rsidR="002A3909" w:rsidRDefault="002A3909">
      <w:r>
        <w:t xml:space="preserve">В корреляционно-регрессионной модели выделен зелёным показатель, по которому надо делать 1 главу. </w:t>
      </w:r>
    </w:p>
    <w:p w:rsidR="002A3909" w:rsidRDefault="002A3909">
      <w:r>
        <w:t>В 1 главе должен быть ранжированный ряд, Огнива-</w:t>
      </w:r>
      <w:proofErr w:type="spellStart"/>
      <w:r>
        <w:t>Гальтона</w:t>
      </w:r>
      <w:proofErr w:type="spellEnd"/>
      <w:r>
        <w:t>, интервальный ряд распределения областей (</w:t>
      </w:r>
      <w:proofErr w:type="spellStart"/>
      <w:r>
        <w:t>табл.</w:t>
      </w:r>
      <w:proofErr w:type="gramStart"/>
      <w:r>
        <w:t>,р</w:t>
      </w:r>
      <w:proofErr w:type="gramEnd"/>
      <w:r>
        <w:t>ис</w:t>
      </w:r>
      <w:proofErr w:type="spellEnd"/>
      <w:r>
        <w:t xml:space="preserve">.), распределение областей по группам (табл.), сводные данные по группам(табл.), промежуточная аналитическая группировка и </w:t>
      </w:r>
      <w:proofErr w:type="spellStart"/>
      <w:r>
        <w:t>т.д</w:t>
      </w:r>
      <w:proofErr w:type="spellEnd"/>
    </w:p>
    <w:p w:rsidR="002A3909" w:rsidRDefault="002A3909">
      <w:r>
        <w:t xml:space="preserve"> 2.3. Корреляционно-регрессионный анализ.</w:t>
      </w:r>
    </w:p>
    <w:p w:rsidR="002A3909" w:rsidRDefault="002A3909">
      <w:r>
        <w:t>Глава 3. Анализ динамических рядов по виду деятельности.</w:t>
      </w:r>
      <w:r w:rsidR="00926AEA">
        <w:br/>
      </w:r>
    </w:p>
    <w:p w:rsidR="00926AEA" w:rsidRDefault="00926AEA">
      <w:r>
        <w:t>Пример содержания, только в 2.1 комбинированная группировка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9937850"/>
        <w:docPartObj>
          <w:docPartGallery w:val="Table of Contents"/>
          <w:docPartUnique/>
        </w:docPartObj>
      </w:sdtPr>
      <w:sdtEndPr/>
      <w:sdtContent>
        <w:p w:rsidR="00926AEA" w:rsidRDefault="00926AEA" w:rsidP="00926AEA">
          <w:pPr>
            <w:pStyle w:val="a4"/>
            <w:jc w:val="center"/>
            <w:rPr>
              <w:rStyle w:val="10"/>
            </w:rPr>
          </w:pPr>
          <w:r>
            <w:rPr>
              <w:rStyle w:val="10"/>
            </w:rPr>
            <w:t>СОДЕРЖАНИЕ</w:t>
          </w:r>
        </w:p>
        <w:p w:rsidR="00926AEA" w:rsidRDefault="00926AEA" w:rsidP="00926AEA">
          <w:pPr>
            <w:rPr>
              <w:rFonts w:cs="Times New Roman"/>
              <w:szCs w:val="28"/>
              <w:lang w:eastAsia="ru-RU"/>
            </w:rPr>
          </w:pPr>
        </w:p>
        <w:p w:rsidR="00926AEA" w:rsidRDefault="00926AEA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r:id="rId5" w:anchor="_Toc412640637" w:history="1">
            <w:r>
              <w:rPr>
                <w:rStyle w:val="a3"/>
                <w:rFonts w:cs="Times New Roman"/>
                <w:noProof/>
                <w:szCs w:val="28"/>
              </w:rPr>
              <w:t>ВВЕДЕНИЕ</w:t>
            </w:r>
            <w:r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_Toc412640637 \h </w:instrText>
            </w:r>
            <w:r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2</w:t>
            </w:r>
            <w:r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6" w:anchor="_Toc412640638" w:history="1">
            <w:r w:rsidR="00926AEA">
              <w:rPr>
                <w:rStyle w:val="a3"/>
                <w:rFonts w:cs="Times New Roman"/>
                <w:noProof/>
                <w:szCs w:val="28"/>
              </w:rPr>
              <w:t>ГЛАВА 1 ИСПОЛЬЗОВАНИЕ МЕТОДА ГРУППИРОВОК В ИССЛЕДОВАНИИ ВВОЗА В РЕГИОНЫ РОССИЙСКОЙ ФЕДЕРАЦИИ ОСНОВНЫХ ВИДОВ ПРОДУКЦИИ (ВВОЗ КОЛБАСНЫХ ИЗДЕЛИЙ)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_Toc412640638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6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7" w:anchor="_Toc412640639" w:history="1">
            <w:r w:rsidR="00926AEA">
              <w:rPr>
                <w:rStyle w:val="a3"/>
                <w:rFonts w:cs="Times New Roman"/>
                <w:noProof/>
                <w:szCs w:val="28"/>
              </w:rPr>
              <w:t>1.1 Построение ранжированного и интервального рядов распределения по одному группировочному факторному признаку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_Toc412640639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6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8" w:anchor="_Toc412640640" w:history="1">
            <w:r w:rsidR="00926AEA">
              <w:rPr>
                <w:rStyle w:val="a3"/>
                <w:rFonts w:cs="Times New Roman"/>
                <w:noProof/>
                <w:szCs w:val="28"/>
              </w:rPr>
              <w:t>1.2 Анализ промежуточной аналитической группировки единиц совокупности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_Toc412640640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11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9" w:anchor="_Toc412640641" w:history="1">
            <w:r w:rsidR="00926AEA">
              <w:rPr>
                <w:rStyle w:val="a3"/>
                <w:rFonts w:cs="Times New Roman"/>
                <w:noProof/>
                <w:szCs w:val="28"/>
              </w:rPr>
              <w:t>1.3 Анализ типических групп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_Toc412640641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14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0" w:anchor="_Toc412640642" w:history="1">
            <w:r w:rsidR="00926AEA">
              <w:rPr>
                <w:rStyle w:val="a3"/>
                <w:rFonts w:cs="Times New Roman"/>
                <w:noProof/>
                <w:szCs w:val="28"/>
              </w:rPr>
              <w:t>ГЛАВА 2 СТАТИСТИКО-ЭКОНОМИЧЕСКИЙ АНАЛИЗ ЕДИНИЦ СОВОКУПНОСТИ ПО ОСНОВНЫМ ПОКАЗАТЕЛЯМ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_Toc412640642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16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1" w:anchor="_Toc412640643" w:history="1">
            <w:r w:rsidR="00926AEA">
              <w:rPr>
                <w:rStyle w:val="a3"/>
                <w:rFonts w:cs="Times New Roman"/>
                <w:noProof/>
                <w:szCs w:val="28"/>
              </w:rPr>
              <w:t>2.1 Индексный анализ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_Toc412640643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16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2" w:anchor="_Toc412640644" w:history="1">
            <w:r w:rsidR="00926AEA">
              <w:rPr>
                <w:rStyle w:val="a3"/>
                <w:rFonts w:cs="Times New Roman"/>
                <w:noProof/>
                <w:szCs w:val="28"/>
              </w:rPr>
              <w:t>2.2 Корреляционно-регрессионный анализ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_Toc412640644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18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3" w:anchor="_Toc412640645" w:history="1">
            <w:r w:rsidR="00926AEA">
              <w:rPr>
                <w:rStyle w:val="a3"/>
                <w:rFonts w:eastAsia="Calibri" w:cs="Times New Roman"/>
                <w:noProof/>
                <w:szCs w:val="28"/>
              </w:rPr>
              <w:t>ГЛАВА 3 СТАТИСТИЧЕСКИЙ АНАЛИЗ ДИНАМИЧЕСКИХ РЯДОВ НА ПРИМЕРЕ КАЛУЖСКОЙ ОБЛАСТИ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_Toc412640645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24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4" w:anchor="_Toc412640646" w:history="1">
            <w:r w:rsidR="00926AEA">
              <w:rPr>
                <w:rStyle w:val="a3"/>
                <w:rFonts w:eastAsia="Calibri" w:cs="Times New Roman"/>
                <w:noProof/>
                <w:szCs w:val="28"/>
              </w:rPr>
              <w:t>3.1 Анализ динамики показателей аналитическими и средними показателями динамического ряда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_Toc412640646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24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5" w:anchor="_Toc412640647" w:history="1">
            <w:r w:rsidR="00926AEA">
              <w:rPr>
                <w:rStyle w:val="a3"/>
                <w:rFonts w:cs="Times New Roman"/>
                <w:noProof/>
                <w:szCs w:val="28"/>
              </w:rPr>
              <w:t>3.2 Анализ показателей методами укрупнения интервалов и скользящей средней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_Toc412640647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29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6" w:anchor="_Toc412640648" w:history="1">
            <w:r w:rsidR="00926AEA">
              <w:rPr>
                <w:rStyle w:val="a3"/>
                <w:rFonts w:eastAsia="Calibri" w:cs="Times New Roman"/>
                <w:noProof/>
                <w:szCs w:val="28"/>
              </w:rPr>
              <w:t>3.3 Анализ трендовой модели методом аналитического выравнивания по уравнениям прямой и параболы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_Toc412640648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31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7" w:anchor="_Toc412640649" w:history="1">
            <w:r w:rsidR="00926AEA">
              <w:rPr>
                <w:rStyle w:val="a3"/>
                <w:rFonts w:eastAsia="Times New Roman" w:cs="Times New Roman"/>
                <w:noProof/>
                <w:szCs w:val="28"/>
              </w:rPr>
              <w:t>ЗАКЛЮЧЕНИЕ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_Toc412640649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33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8" w:anchor="_Toc412640650" w:history="1">
            <w:r w:rsidR="00926AEA">
              <w:rPr>
                <w:rStyle w:val="a3"/>
                <w:rFonts w:cs="Times New Roman"/>
                <w:noProof/>
                <w:szCs w:val="28"/>
              </w:rPr>
              <w:t>СПИСОК ИСПОЛЬЗОВАННЫХ ИСТОЧНИКОВ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_Toc412640650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36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9" w:anchor="_Toc412640651" w:history="1">
            <w:r w:rsidR="00926AEA">
              <w:rPr>
                <w:rStyle w:val="a3"/>
                <w:rFonts w:cs="Times New Roman"/>
                <w:noProof/>
                <w:szCs w:val="28"/>
              </w:rPr>
              <w:t>ПРИЛОЖЕНИЕ А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_Toc412640651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37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20" w:anchor="_Toc412640652" w:history="1">
            <w:r w:rsidR="00926AEA">
              <w:rPr>
                <w:rStyle w:val="a3"/>
                <w:rFonts w:cs="Times New Roman"/>
                <w:noProof/>
                <w:szCs w:val="28"/>
              </w:rPr>
              <w:t>ПРИЛОЖЕНИЕ Б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_Toc412640652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38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21" w:anchor="_Toc412640653" w:history="1">
            <w:r w:rsidR="00926AEA">
              <w:rPr>
                <w:rStyle w:val="a3"/>
                <w:rFonts w:cs="Times New Roman"/>
                <w:noProof/>
                <w:szCs w:val="28"/>
              </w:rPr>
              <w:t>ПРИЛОЖЕНИЕ В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_Toc412640653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39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Default="00417299" w:rsidP="00926AEA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22" w:anchor="_Toc412640654" w:history="1">
            <w:r w:rsidR="00926AEA">
              <w:rPr>
                <w:rStyle w:val="a3"/>
                <w:rFonts w:cs="Times New Roman"/>
                <w:noProof/>
                <w:szCs w:val="28"/>
              </w:rPr>
              <w:t>ПРИЛОЖЕНИЕ Г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ab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begin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instrText xml:space="preserve"> PAGEREF _Toc412640654 \h </w:instrTex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separate"/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t>40</w:t>
            </w:r>
            <w:r w:rsidR="00926AEA">
              <w:rPr>
                <w:rStyle w:val="a3"/>
                <w:rFonts w:cs="Times New Roman"/>
                <w:noProof/>
                <w:webHidden/>
                <w:color w:val="auto"/>
                <w:szCs w:val="28"/>
              </w:rPr>
              <w:fldChar w:fldCharType="end"/>
            </w:r>
          </w:hyperlink>
        </w:p>
        <w:p w:rsidR="00926AEA" w:rsidRPr="00926AEA" w:rsidRDefault="00926AEA" w:rsidP="00926AEA">
          <w:pPr>
            <w:spacing w:after="0" w:line="360" w:lineRule="auto"/>
            <w:rPr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sectPr w:rsidR="00926AEA" w:rsidRPr="00926AEA" w:rsidSect="00417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06"/>
    <w:rsid w:val="002A3909"/>
    <w:rsid w:val="00417299"/>
    <w:rsid w:val="00926AEA"/>
    <w:rsid w:val="00D43EF6"/>
    <w:rsid w:val="00E0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AEA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AEA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styleId="a3">
    <w:name w:val="Hyperlink"/>
    <w:basedOn w:val="a0"/>
    <w:uiPriority w:val="99"/>
    <w:semiHidden/>
    <w:unhideWhenUsed/>
    <w:rsid w:val="00926AE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926AEA"/>
    <w:pPr>
      <w:spacing w:after="100" w:line="256" w:lineRule="auto"/>
    </w:pPr>
  </w:style>
  <w:style w:type="paragraph" w:styleId="2">
    <w:name w:val="toc 2"/>
    <w:basedOn w:val="a"/>
    <w:next w:val="a"/>
    <w:autoRedefine/>
    <w:uiPriority w:val="39"/>
    <w:semiHidden/>
    <w:unhideWhenUsed/>
    <w:rsid w:val="00926AEA"/>
    <w:pPr>
      <w:spacing w:after="100" w:line="256" w:lineRule="auto"/>
      <w:ind w:left="220"/>
    </w:pPr>
  </w:style>
  <w:style w:type="paragraph" w:styleId="a4">
    <w:name w:val="TOC Heading"/>
    <w:basedOn w:val="1"/>
    <w:next w:val="a"/>
    <w:uiPriority w:val="39"/>
    <w:semiHidden/>
    <w:unhideWhenUsed/>
    <w:qFormat/>
    <w:rsid w:val="00926AEA"/>
    <w:pPr>
      <w:spacing w:line="256" w:lineRule="auto"/>
      <w:jc w:val="left"/>
      <w:outlineLvl w:val="9"/>
    </w:pPr>
    <w:rPr>
      <w:rFonts w:asciiTheme="majorHAnsi" w:hAnsiTheme="majorHAnsi"/>
      <w:color w:val="365F91" w:themeColor="accent1" w:themeShade="BF"/>
      <w:sz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A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7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AEA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AEA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styleId="a3">
    <w:name w:val="Hyperlink"/>
    <w:basedOn w:val="a0"/>
    <w:uiPriority w:val="99"/>
    <w:semiHidden/>
    <w:unhideWhenUsed/>
    <w:rsid w:val="00926AE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926AEA"/>
    <w:pPr>
      <w:spacing w:after="100" w:line="256" w:lineRule="auto"/>
    </w:pPr>
  </w:style>
  <w:style w:type="paragraph" w:styleId="2">
    <w:name w:val="toc 2"/>
    <w:basedOn w:val="a"/>
    <w:next w:val="a"/>
    <w:autoRedefine/>
    <w:uiPriority w:val="39"/>
    <w:semiHidden/>
    <w:unhideWhenUsed/>
    <w:rsid w:val="00926AEA"/>
    <w:pPr>
      <w:spacing w:after="100" w:line="256" w:lineRule="auto"/>
      <w:ind w:left="220"/>
    </w:pPr>
  </w:style>
  <w:style w:type="paragraph" w:styleId="a4">
    <w:name w:val="TOC Heading"/>
    <w:basedOn w:val="1"/>
    <w:next w:val="a"/>
    <w:uiPriority w:val="39"/>
    <w:semiHidden/>
    <w:unhideWhenUsed/>
    <w:qFormat/>
    <w:rsid w:val="00926AEA"/>
    <w:pPr>
      <w:spacing w:line="256" w:lineRule="auto"/>
      <w:jc w:val="left"/>
      <w:outlineLvl w:val="9"/>
    </w:pPr>
    <w:rPr>
      <w:rFonts w:asciiTheme="majorHAnsi" w:hAnsiTheme="majorHAnsi"/>
      <w:color w:val="365F91" w:themeColor="accent1" w:themeShade="BF"/>
      <w:sz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A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85;&#1072;\Downloads\Tuzhikova_E_S_TD_-_4_2_gr_Kursovaya_rabota_po_statistike.docx" TargetMode="External"/><Relationship Id="rId13" Type="http://schemas.openxmlformats.org/officeDocument/2006/relationships/hyperlink" Target="file:///C:\Users\&#1040;&#1085;&#1085;&#1072;\Downloads\Tuzhikova_E_S_TD_-_4_2_gr_Kursovaya_rabota_po_statistike.docx" TargetMode="External"/><Relationship Id="rId18" Type="http://schemas.openxmlformats.org/officeDocument/2006/relationships/hyperlink" Target="file:///C:\Users\&#1040;&#1085;&#1085;&#1072;\Downloads\Tuzhikova_E_S_TD_-_4_2_gr_Kursovaya_rabota_po_statistike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40;&#1085;&#1085;&#1072;\Downloads\Tuzhikova_E_S_TD_-_4_2_gr_Kursovaya_rabota_po_statistike.docx" TargetMode="External"/><Relationship Id="rId7" Type="http://schemas.openxmlformats.org/officeDocument/2006/relationships/hyperlink" Target="file:///C:\Users\&#1040;&#1085;&#1085;&#1072;\Downloads\Tuzhikova_E_S_TD_-_4_2_gr_Kursovaya_rabota_po_statistike.docx" TargetMode="External"/><Relationship Id="rId12" Type="http://schemas.openxmlformats.org/officeDocument/2006/relationships/hyperlink" Target="file:///C:\Users\&#1040;&#1085;&#1085;&#1072;\Downloads\Tuzhikova_E_S_TD_-_4_2_gr_Kursovaya_rabota_po_statistike.docx" TargetMode="External"/><Relationship Id="rId17" Type="http://schemas.openxmlformats.org/officeDocument/2006/relationships/hyperlink" Target="file:///C:\Users\&#1040;&#1085;&#1085;&#1072;\Downloads\Tuzhikova_E_S_TD_-_4_2_gr_Kursovaya_rabota_po_statistike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&#1040;&#1085;&#1085;&#1072;\Downloads\Tuzhikova_E_S_TD_-_4_2_gr_Kursovaya_rabota_po_statistike.docx" TargetMode="External"/><Relationship Id="rId20" Type="http://schemas.openxmlformats.org/officeDocument/2006/relationships/hyperlink" Target="file:///C:\Users\&#1040;&#1085;&#1085;&#1072;\Downloads\Tuzhikova_E_S_TD_-_4_2_gr_Kursovaya_rabota_po_statistike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0;&#1085;&#1085;&#1072;\Downloads\Tuzhikova_E_S_TD_-_4_2_gr_Kursovaya_rabota_po_statistike.docx" TargetMode="External"/><Relationship Id="rId11" Type="http://schemas.openxmlformats.org/officeDocument/2006/relationships/hyperlink" Target="file:///C:\Users\&#1040;&#1085;&#1085;&#1072;\Downloads\Tuzhikova_E_S_TD_-_4_2_gr_Kursovaya_rabota_po_statistike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C:\Users\&#1040;&#1085;&#1085;&#1072;\Downloads\Tuzhikova_E_S_TD_-_4_2_gr_Kursovaya_rabota_po_statistike.docx" TargetMode="External"/><Relationship Id="rId15" Type="http://schemas.openxmlformats.org/officeDocument/2006/relationships/hyperlink" Target="file:///C:\Users\&#1040;&#1085;&#1085;&#1072;\Downloads\Tuzhikova_E_S_TD_-_4_2_gr_Kursovaya_rabota_po_statistike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&#1040;&#1085;&#1085;&#1072;\Downloads\Tuzhikova_E_S_TD_-_4_2_gr_Kursovaya_rabota_po_statistike.docx" TargetMode="External"/><Relationship Id="rId19" Type="http://schemas.openxmlformats.org/officeDocument/2006/relationships/hyperlink" Target="file:///C:\Users\&#1040;&#1085;&#1085;&#1072;\Downloads\Tuzhikova_E_S_TD_-_4_2_gr_Kursovaya_rabota_po_statistik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85;&#1085;&#1072;\Downloads\Tuzhikova_E_S_TD_-_4_2_gr_Kursovaya_rabota_po_statistike.docx" TargetMode="External"/><Relationship Id="rId14" Type="http://schemas.openxmlformats.org/officeDocument/2006/relationships/hyperlink" Target="file:///C:\Users\&#1040;&#1085;&#1085;&#1072;\Downloads\Tuzhikova_E_S_TD_-_4_2_gr_Kursovaya_rabota_po_statistike.docx" TargetMode="External"/><Relationship Id="rId22" Type="http://schemas.openxmlformats.org/officeDocument/2006/relationships/hyperlink" Target="file:///C:\Users\&#1040;&#1085;&#1085;&#1072;\Downloads\Tuzhikova_E_S_TD_-_4_2_gr_Kursovaya_rabota_po_statistik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705</Words>
  <Characters>4023</Characters>
  <Application>Microsoft Office Word</Application>
  <DocSecurity>0</DocSecurity>
  <Lines>33</Lines>
  <Paragraphs>9</Paragraphs>
  <ScaleCrop>false</ScaleCrop>
  <Company>UralSOFT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2015-11-09T10:07:00Z</dcterms:created>
  <dcterms:modified xsi:type="dcterms:W3CDTF">2015-11-16T09:57:00Z</dcterms:modified>
</cp:coreProperties>
</file>