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9D" w:rsidRDefault="0067539D" w:rsidP="0067539D">
      <w:pPr>
        <w:spacing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Пояснения</w:t>
      </w:r>
    </w:p>
    <w:p w:rsidR="0067539D" w:rsidRDefault="0067539D" w:rsidP="0067539D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Задание общее, решается без вариантов. Бухгалтерские проводки необходимо представить в виде журнала регистрации хозяйственных операций.</w:t>
      </w:r>
    </w:p>
    <w:p w:rsidR="0067539D" w:rsidRDefault="0067539D" w:rsidP="0067539D">
      <w:pPr>
        <w:spacing w:line="240" w:lineRule="auto"/>
        <w:rPr>
          <w:sz w:val="22"/>
          <w:szCs w:val="24"/>
        </w:rPr>
      </w:pPr>
    </w:p>
    <w:p w:rsidR="0067539D" w:rsidRDefault="0067539D" w:rsidP="0067539D">
      <w:pPr>
        <w:spacing w:line="24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Задание</w:t>
      </w:r>
    </w:p>
    <w:p w:rsidR="0067539D" w:rsidRDefault="0067539D" w:rsidP="0067539D">
      <w:pPr>
        <w:spacing w:line="240" w:lineRule="auto"/>
        <w:rPr>
          <w:sz w:val="22"/>
          <w:szCs w:val="24"/>
        </w:rPr>
      </w:pP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На основе данных ф. N 1 ("Бухгалтерский баланс") и ф. N 2 ("Отчет о прибылях и убытках") рассмотрим вопрос о предупреждении банкротства и восстановлении платежеспособности.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Данные ф. N 1 на 01.01.200</w:t>
      </w:r>
      <w:r w:rsidRPr="00932755">
        <w:rPr>
          <w:sz w:val="22"/>
          <w:szCs w:val="22"/>
        </w:rPr>
        <w:t>8</w:t>
      </w:r>
      <w:r w:rsidRPr="00932755">
        <w:rPr>
          <w:sz w:val="22"/>
          <w:szCs w:val="24"/>
        </w:rPr>
        <w:t xml:space="preserve"> (в тыс. руб.)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945"/>
        <w:gridCol w:w="1350"/>
        <w:gridCol w:w="1350"/>
      </w:tblGrid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АКТИВ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Код   </w:t>
            </w:r>
            <w:r w:rsidRPr="00932755">
              <w:rPr>
                <w:sz w:val="18"/>
                <w:szCs w:val="18"/>
              </w:rPr>
              <w:br/>
            </w:r>
            <w:proofErr w:type="gramStart"/>
            <w:r w:rsidRPr="00932755">
              <w:rPr>
                <w:sz w:val="18"/>
                <w:szCs w:val="18"/>
              </w:rPr>
              <w:t xml:space="preserve">пока-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зателя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На начало</w:t>
            </w:r>
            <w:r w:rsidRPr="00932755">
              <w:rPr>
                <w:sz w:val="18"/>
                <w:szCs w:val="18"/>
              </w:rPr>
              <w:br/>
              <w:t>отчетного</w:t>
            </w:r>
            <w:r w:rsidRPr="00932755">
              <w:rPr>
                <w:sz w:val="18"/>
                <w:szCs w:val="18"/>
              </w:rPr>
              <w:br/>
              <w:t xml:space="preserve">года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На конец </w:t>
            </w:r>
            <w:r w:rsidRPr="00932755">
              <w:rPr>
                <w:sz w:val="18"/>
                <w:szCs w:val="18"/>
              </w:rPr>
              <w:br/>
              <w:t>отчетного</w:t>
            </w:r>
            <w:r w:rsidRPr="00932755">
              <w:rPr>
                <w:sz w:val="18"/>
                <w:szCs w:val="18"/>
              </w:rPr>
              <w:br/>
              <w:t xml:space="preserve">периода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    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I. ВНЕОБОРОТНЫЕ АКТИВЫ        </w:t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Нематериальные активы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110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426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-   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Основные средства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7 377 318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7 177 998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Незавершенное строительство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243 711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200 210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Долгосрочные финансовые вложения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140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3 807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75 367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Отложенные налоговые активы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145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15 261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38 970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по разделу I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7 640 523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7 492 545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II. ОБОРОТНЫЕ АКТИВЫ         </w:t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Запасы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210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245 426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610 307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в том числе:                      </w:t>
            </w:r>
            <w:r w:rsidRPr="00932755">
              <w:rPr>
                <w:sz w:val="18"/>
                <w:szCs w:val="18"/>
              </w:rPr>
              <w:br/>
              <w:t>сырье,    материалы    и    другие</w:t>
            </w:r>
            <w:r w:rsidRPr="00932755">
              <w:rPr>
                <w:sz w:val="18"/>
                <w:szCs w:val="18"/>
              </w:rPr>
              <w:br/>
              <w:t xml:space="preserve">аналогичные ценности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211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147 255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546 185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затраты        в     незавершенном</w:t>
            </w:r>
            <w:r w:rsidRPr="00932755">
              <w:rPr>
                <w:sz w:val="18"/>
                <w:szCs w:val="18"/>
              </w:rPr>
              <w:br/>
              <w:t xml:space="preserve">производстве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213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24 543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16 030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готовая продукция  и  товары   для</w:t>
            </w:r>
            <w:r w:rsidRPr="00932755">
              <w:rPr>
                <w:sz w:val="18"/>
                <w:szCs w:val="18"/>
              </w:rPr>
              <w:br/>
              <w:t xml:space="preserve">перепродажи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214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49 084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32 061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товары отгруженные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215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14 726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9 618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расходы будущих периодов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216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9 818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6 413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Налог на   добавленную  стоимость  по</w:t>
            </w:r>
            <w:r w:rsidRPr="00932755">
              <w:rPr>
                <w:sz w:val="18"/>
                <w:szCs w:val="18"/>
              </w:rPr>
              <w:br/>
              <w:t xml:space="preserve">приобретенным ценностям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220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36 732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58 983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Дебиторская задолженность (платежи по</w:t>
            </w:r>
            <w:r w:rsidRPr="00932755">
              <w:rPr>
                <w:sz w:val="18"/>
                <w:szCs w:val="18"/>
              </w:rPr>
              <w:br/>
              <w:t>которой ожидаются   в   течение    12</w:t>
            </w:r>
            <w:r w:rsidRPr="00932755">
              <w:rPr>
                <w:sz w:val="18"/>
                <w:szCs w:val="18"/>
              </w:rPr>
              <w:br/>
              <w:t xml:space="preserve">месяцев после отчетной даты)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240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477 471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147 989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в том числе покупатели и заказчики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241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477 471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147 989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Краткосрочные финансовые вложения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250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43 146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118 697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Денежные средства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260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260 285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294 669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по разделу II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1 063 060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1 230 645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БАЛАНС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8 703 583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8 723 190</w:t>
            </w:r>
          </w:p>
        </w:tc>
      </w:tr>
    </w:tbl>
    <w:p w:rsidR="0067539D" w:rsidRPr="00932755" w:rsidRDefault="0067539D" w:rsidP="0067539D">
      <w:pPr>
        <w:spacing w:line="240" w:lineRule="auto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945"/>
        <w:gridCol w:w="1350"/>
        <w:gridCol w:w="1350"/>
      </w:tblGrid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ПАССИВ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Код   </w:t>
            </w:r>
            <w:r w:rsidRPr="00932755">
              <w:rPr>
                <w:sz w:val="18"/>
                <w:szCs w:val="18"/>
              </w:rPr>
              <w:br/>
            </w:r>
            <w:proofErr w:type="gramStart"/>
            <w:r w:rsidRPr="00932755">
              <w:rPr>
                <w:sz w:val="18"/>
                <w:szCs w:val="18"/>
              </w:rPr>
              <w:t xml:space="preserve">пока-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зателя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На начало</w:t>
            </w:r>
            <w:r w:rsidRPr="00932755">
              <w:rPr>
                <w:sz w:val="18"/>
                <w:szCs w:val="18"/>
              </w:rPr>
              <w:br/>
              <w:t>отчетного</w:t>
            </w:r>
            <w:r w:rsidRPr="00932755">
              <w:rPr>
                <w:sz w:val="18"/>
                <w:szCs w:val="18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На конец </w:t>
            </w:r>
            <w:r w:rsidRPr="00932755">
              <w:rPr>
                <w:sz w:val="18"/>
                <w:szCs w:val="18"/>
              </w:rPr>
              <w:br/>
              <w:t>отчетного</w:t>
            </w:r>
            <w:r w:rsidRPr="00932755">
              <w:rPr>
                <w:sz w:val="18"/>
                <w:szCs w:val="18"/>
              </w:rPr>
              <w:br/>
              <w:t xml:space="preserve">периода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    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III. КАПИТАЛ И РЕЗЕРВЫ       </w:t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Уставный капитал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410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3 297 008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3 297 008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Добавочный капитал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4 672 258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1 508 958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Резервный капитал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430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11 956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13 401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в том числе:                  </w:t>
            </w:r>
          </w:p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резервы, образованные            в</w:t>
            </w:r>
            <w:r w:rsidRPr="00932755">
              <w:rPr>
                <w:sz w:val="18"/>
                <w:szCs w:val="18"/>
              </w:rPr>
              <w:br/>
              <w:t>соответствии с      учредительными</w:t>
            </w:r>
            <w:r w:rsidRPr="00932755">
              <w:rPr>
                <w:sz w:val="18"/>
                <w:szCs w:val="18"/>
              </w:rPr>
              <w:br/>
              <w:t xml:space="preserve">документами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432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11 956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13 401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Нераспределенная прибыль  (непокрытый</w:t>
            </w:r>
            <w:r w:rsidRPr="00932755">
              <w:rPr>
                <w:sz w:val="18"/>
                <w:szCs w:val="18"/>
              </w:rPr>
              <w:br/>
              <w:t xml:space="preserve">убыток)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470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348 210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85 510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по разделу III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8 329 432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4 904 877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lastRenderedPageBreak/>
              <w:t xml:space="preserve">IV. ДОЛГОСРОЧНЫЕ ОБЯЗАТЕЛЬСТВА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Отложенные налоговые обязательства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515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23 774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32 994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Прочие долгосрочные обязательства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520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96 855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1 721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по разделу IV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590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120 629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34 715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V. КРАТКОСРОЧНЫЕ ОБЯЗАТЕЛЬСТВА    </w:t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Займы и кредиты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610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3 000 000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Кредиторская задолженность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620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240 924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777 583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в том числе:                  </w:t>
            </w:r>
            <w:r w:rsidRPr="00932755">
              <w:rPr>
                <w:sz w:val="18"/>
                <w:szCs w:val="18"/>
              </w:rPr>
              <w:br/>
              <w:t xml:space="preserve">поставщики и подрядчики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621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137 954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496 550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задолженность перед     персоналом</w:t>
            </w:r>
            <w:r w:rsidRPr="00932755">
              <w:rPr>
                <w:sz w:val="18"/>
                <w:szCs w:val="18"/>
              </w:rPr>
              <w:br/>
              <w:t xml:space="preserve">организации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622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33 992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107 758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задолженность                перед</w:t>
            </w:r>
            <w:r w:rsidRPr="00932755">
              <w:rPr>
                <w:sz w:val="18"/>
                <w:szCs w:val="18"/>
              </w:rPr>
              <w:br/>
              <w:t>государственными     внебюджетными</w:t>
            </w:r>
            <w:r w:rsidRPr="00932755">
              <w:rPr>
                <w:sz w:val="18"/>
                <w:szCs w:val="18"/>
              </w:rPr>
              <w:br/>
              <w:t xml:space="preserve">фондами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623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9 197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>38 363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задолженность по налогам и сборам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624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59 781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134 912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Доходы будущих периодов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640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8 598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6 015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Резервы предстоящих расходов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650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4 000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-   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по разделу V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690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253 522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3 783 598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БАЛАНС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700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8 703 583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8 723 190</w:t>
            </w:r>
          </w:p>
        </w:tc>
      </w:tr>
    </w:tbl>
    <w:p w:rsidR="0067539D" w:rsidRPr="00932755" w:rsidRDefault="0067539D" w:rsidP="0067539D">
      <w:pPr>
        <w:spacing w:line="240" w:lineRule="auto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945"/>
        <w:gridCol w:w="1620"/>
        <w:gridCol w:w="1620"/>
      </w:tblGrid>
      <w:tr w:rsidR="0067539D" w:rsidRPr="00932755" w:rsidTr="001C3F0E">
        <w:trPr>
          <w:cantSplit/>
          <w:trHeight w:val="24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Показатель         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За отчет- 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ный</w:t>
            </w:r>
            <w:proofErr w:type="spellEnd"/>
            <w:r w:rsidRPr="00932755">
              <w:rPr>
                <w:sz w:val="18"/>
                <w:szCs w:val="18"/>
              </w:rPr>
              <w:t xml:space="preserve"> период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За </w:t>
            </w:r>
            <w:proofErr w:type="spellStart"/>
            <w:r w:rsidRPr="00932755">
              <w:rPr>
                <w:sz w:val="18"/>
                <w:szCs w:val="18"/>
              </w:rPr>
              <w:t>анало</w:t>
            </w:r>
            <w:proofErr w:type="spellEnd"/>
            <w:r w:rsidRPr="00932755">
              <w:rPr>
                <w:sz w:val="18"/>
                <w:szCs w:val="18"/>
              </w:rPr>
              <w:t xml:space="preserve">- 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гичный</w:t>
            </w:r>
            <w:proofErr w:type="spellEnd"/>
            <w:r w:rsidRPr="00932755">
              <w:rPr>
                <w:sz w:val="18"/>
                <w:szCs w:val="18"/>
              </w:rPr>
              <w:t xml:space="preserve">     </w:t>
            </w:r>
            <w:r w:rsidRPr="00932755">
              <w:rPr>
                <w:sz w:val="18"/>
                <w:szCs w:val="18"/>
              </w:rPr>
              <w:br/>
              <w:t xml:space="preserve">период    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предыду</w:t>
            </w:r>
            <w:proofErr w:type="spellEnd"/>
            <w:r w:rsidRPr="00932755">
              <w:rPr>
                <w:sz w:val="18"/>
                <w:szCs w:val="18"/>
              </w:rPr>
              <w:t xml:space="preserve">-   </w:t>
            </w:r>
            <w:r w:rsidRPr="00932755">
              <w:rPr>
                <w:sz w:val="18"/>
                <w:szCs w:val="18"/>
              </w:rPr>
              <w:br/>
            </w:r>
            <w:proofErr w:type="spellStart"/>
            <w:r w:rsidRPr="00932755">
              <w:rPr>
                <w:sz w:val="18"/>
                <w:szCs w:val="18"/>
              </w:rPr>
              <w:t>щего</w:t>
            </w:r>
            <w:proofErr w:type="spellEnd"/>
            <w:r w:rsidRPr="00932755">
              <w:rPr>
                <w:sz w:val="18"/>
                <w:szCs w:val="18"/>
              </w:rPr>
              <w:t xml:space="preserve"> года  </w:t>
            </w:r>
          </w:p>
        </w:tc>
      </w:tr>
      <w:tr w:rsidR="0067539D" w:rsidRPr="00932755" w:rsidTr="001C3F0E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наименование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код  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     </w:t>
            </w:r>
          </w:p>
        </w:tc>
      </w:tr>
      <w:tr w:rsidR="0067539D" w:rsidRPr="00932755" w:rsidTr="001C3F0E">
        <w:trPr>
          <w:cantSplit/>
          <w:trHeight w:val="9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Доходы и расходы по  обычным   видам</w:t>
            </w:r>
            <w:r w:rsidRPr="00932755">
              <w:rPr>
                <w:sz w:val="18"/>
                <w:szCs w:val="18"/>
              </w:rPr>
              <w:br/>
              <w:t xml:space="preserve">деятельности                        </w:t>
            </w:r>
            <w:r w:rsidRPr="00932755">
              <w:rPr>
                <w:sz w:val="18"/>
                <w:szCs w:val="18"/>
              </w:rPr>
              <w:br/>
              <w:t>Выручка (нетто) от продажи  товаров,</w:t>
            </w:r>
            <w:r w:rsidRPr="00932755">
              <w:rPr>
                <w:sz w:val="18"/>
                <w:szCs w:val="18"/>
              </w:rPr>
              <w:br/>
              <w:t>продукции, работ, услуг (за  минусом</w:t>
            </w:r>
            <w:r w:rsidRPr="00932755">
              <w:rPr>
                <w:sz w:val="18"/>
                <w:szCs w:val="18"/>
              </w:rPr>
              <w:br/>
              <w:t>налога  на   добавленную  стоимость,</w:t>
            </w:r>
            <w:r w:rsidRPr="00932755">
              <w:rPr>
                <w:sz w:val="18"/>
                <w:szCs w:val="18"/>
              </w:rPr>
              <w:br/>
              <w:t>акцизов и аналогичных   обязательных</w:t>
            </w:r>
            <w:r w:rsidRPr="00932755">
              <w:rPr>
                <w:sz w:val="18"/>
                <w:szCs w:val="18"/>
              </w:rPr>
              <w:br/>
              <w:t xml:space="preserve">платежей)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010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3 572 387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</w:r>
            <w:r w:rsidRPr="00932755">
              <w:rPr>
                <w:sz w:val="18"/>
                <w:szCs w:val="18"/>
              </w:rPr>
              <w:br/>
              <w:t xml:space="preserve">2 791 334 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Себестоимость   проданных   товаров,</w:t>
            </w:r>
            <w:r w:rsidRPr="00932755">
              <w:rPr>
                <w:sz w:val="18"/>
                <w:szCs w:val="18"/>
              </w:rPr>
              <w:br/>
              <w:t xml:space="preserve">продукции, работ, услуг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020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(3 174 555)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(2 614 242)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Валовая прибыль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029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397 832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177 092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Прибыль (убыток) от продаж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050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397 832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177 092 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Прочие доходы и расходы      </w:t>
            </w:r>
            <w:r w:rsidRPr="00932755">
              <w:rPr>
                <w:sz w:val="18"/>
                <w:szCs w:val="18"/>
              </w:rPr>
              <w:br/>
              <w:t xml:space="preserve">Проценты к получению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060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12 938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8 330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Проценты к уплате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070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  -   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    368)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Доходы    от    участия   в   других</w:t>
            </w:r>
            <w:r w:rsidRPr="00932755">
              <w:rPr>
                <w:sz w:val="18"/>
                <w:szCs w:val="18"/>
              </w:rPr>
              <w:br/>
              <w:t xml:space="preserve">организациях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080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177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50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Прочие операционные доходы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090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336966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457406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Прочие операционные расходы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5629257)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567398)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Прибыль      (убыток)      до</w:t>
            </w:r>
            <w:r w:rsidRPr="00932755">
              <w:rPr>
                <w:sz w:val="18"/>
                <w:szCs w:val="18"/>
              </w:rPr>
              <w:br/>
              <w:t xml:space="preserve">налогообложения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140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184 988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75 112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Отложенные налоговые активы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141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23 709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-    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Отложенные налоговые обязательства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142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9 221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-    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Текущий налог на прибыль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150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 93 468)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(   41 373)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Налог на прибыль и иные  аналогичные</w:t>
            </w:r>
            <w:r w:rsidRPr="00932755">
              <w:rPr>
                <w:sz w:val="18"/>
                <w:szCs w:val="18"/>
              </w:rPr>
              <w:br/>
              <w:t xml:space="preserve">платежи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(  132 171)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>(   46 223)</w:t>
            </w:r>
          </w:p>
        </w:tc>
      </w:tr>
      <w:tr w:rsidR="0067539D" w:rsidRPr="00932755" w:rsidTr="001C3F0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Чистая прибыль  (убыток)   отчетного</w:t>
            </w:r>
            <w:r w:rsidRPr="00932755">
              <w:rPr>
                <w:sz w:val="18"/>
                <w:szCs w:val="18"/>
              </w:rPr>
              <w:br/>
              <w:t xml:space="preserve">периода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190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52 817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br/>
              <w:t xml:space="preserve">28 889 </w:t>
            </w:r>
          </w:p>
        </w:tc>
      </w:tr>
    </w:tbl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Общий размер требований кредиторов по реестру составил 3785 млн руб.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Первым собранием кредиторов на основании анализа финансового состояния должника, проведенного временным управляющим, принято решение о введении финансового оздоровления.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Планом финансового оздоровления предусмотрено проведение следующих мероприятий: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1. Продажа части имущества должника, которое не приведет к невозможности осуществления должником своей хозяйственной деятельности.</w:t>
      </w: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  <w:r w:rsidRPr="00932755">
        <w:rPr>
          <w:sz w:val="22"/>
          <w:szCs w:val="24"/>
        </w:rPr>
        <w:lastRenderedPageBreak/>
        <w:t>По данным бухгалтерского учета стоимость указанного имущества составила 2213195 тыс. руб., в том числе: объекты основных средств на сумму 1738700 тыс. руб.; сырье и материалы на сумму 398944 руб.; краткосрочные ценные бумаги на сумму 75551 тыс. руб.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После проведения инвентаризации предполагаемого к продаже имущества в виде объектов основных средств проведена его оценка с учетом его состояния и составлена ведомость (в тыс. руб.).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350"/>
        <w:gridCol w:w="1485"/>
      </w:tblGrid>
      <w:tr w:rsidR="0067539D" w:rsidRPr="00932755" w:rsidTr="001C3F0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 </w:t>
            </w:r>
            <w:r w:rsidRPr="00932755">
              <w:rPr>
                <w:sz w:val="18"/>
                <w:szCs w:val="18"/>
              </w:rPr>
              <w:br/>
            </w:r>
            <w:proofErr w:type="gramStart"/>
            <w:r w:rsidRPr="00932755">
              <w:rPr>
                <w:sz w:val="18"/>
                <w:szCs w:val="18"/>
              </w:rPr>
              <w:t>п</w:t>
            </w:r>
            <w:proofErr w:type="gramEnd"/>
            <w:r w:rsidRPr="00932755">
              <w:rPr>
                <w:sz w:val="18"/>
                <w:szCs w:val="1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Наименование объектов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По данным</w:t>
            </w:r>
            <w:r w:rsidRPr="00932755">
              <w:rPr>
                <w:sz w:val="18"/>
                <w:szCs w:val="18"/>
              </w:rPr>
              <w:br/>
              <w:t xml:space="preserve">учета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Оценка  </w:t>
            </w:r>
            <w:r w:rsidRPr="00932755">
              <w:rPr>
                <w:sz w:val="18"/>
                <w:szCs w:val="18"/>
              </w:rPr>
              <w:br/>
              <w:t xml:space="preserve">оценщика 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Здание подсобного корпуса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725 000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780 000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Здание материального склада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410 000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390 000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Здание трансформаторной подстанции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185 000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170 000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Сейф АЕКО 702 (2 кг)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154 00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Вычислительная техника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5 900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11 300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Гараж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175 000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190 000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Машины и оборудование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198 500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179 000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Мебель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6 500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5 900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Мини-АТС "</w:t>
            </w:r>
            <w:proofErr w:type="spellStart"/>
            <w:r w:rsidRPr="00932755">
              <w:rPr>
                <w:sz w:val="18"/>
                <w:szCs w:val="18"/>
              </w:rPr>
              <w:t>Panasonic</w:t>
            </w:r>
            <w:proofErr w:type="spellEnd"/>
            <w:r w:rsidRPr="00932755">
              <w:rPr>
                <w:sz w:val="18"/>
                <w:szCs w:val="18"/>
              </w:rPr>
              <w:t xml:space="preserve">" КХ-Т 616108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12 800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9 600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Системный телефон "</w:t>
            </w:r>
            <w:proofErr w:type="spellStart"/>
            <w:r w:rsidRPr="00932755">
              <w:rPr>
                <w:sz w:val="18"/>
                <w:szCs w:val="18"/>
              </w:rPr>
              <w:t>Panasonic</w:t>
            </w:r>
            <w:proofErr w:type="spellEnd"/>
            <w:r w:rsidRPr="00932755">
              <w:rPr>
                <w:sz w:val="18"/>
                <w:szCs w:val="18"/>
              </w:rPr>
              <w:t>" КХ-Т 7130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4 600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5 200</w:t>
            </w:r>
          </w:p>
        </w:tc>
      </w:tr>
      <w:tr w:rsidR="0067539D" w:rsidRPr="00932755" w:rsidTr="001C3F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 xml:space="preserve">Итого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1 738 700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39D" w:rsidRPr="00932755" w:rsidRDefault="0067539D" w:rsidP="001C3F0E">
            <w:pPr>
              <w:pStyle w:val="a3"/>
              <w:rPr>
                <w:sz w:val="18"/>
                <w:szCs w:val="18"/>
              </w:rPr>
            </w:pPr>
            <w:r w:rsidRPr="00932755">
              <w:rPr>
                <w:sz w:val="18"/>
                <w:szCs w:val="18"/>
              </w:rPr>
              <w:t>1 751 000</w:t>
            </w:r>
          </w:p>
        </w:tc>
      </w:tr>
    </w:tbl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Сырье и материалы были оценены независимым оценщиком ниже учетной стоимости на 29451 руб. по причине хранения отдельных из них в неудовлетворительных условиях, то есть стоимость сырья и материалов определена в сумме 369493 тыс. руб.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Краткосрочного характера ценные бумаги независимым оценщиком определены в сумме 82499 руб., так как по состоянию на время их оценки в целях продажи наблюдался их рост по сравнению с номинальной стоимостью на день приобретения.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 xml:space="preserve">2. Привлечение на условиях </w:t>
      </w:r>
      <w:r>
        <w:rPr>
          <w:sz w:val="22"/>
          <w:szCs w:val="24"/>
        </w:rPr>
        <w:t>аванса</w:t>
      </w:r>
      <w:r w:rsidRPr="00932755">
        <w:rPr>
          <w:sz w:val="22"/>
          <w:szCs w:val="24"/>
        </w:rPr>
        <w:t xml:space="preserve"> средств своих покупателей в пределах 20% объема выручки от продажи продукции с учетом ее дальнейшего роста на сумму 720000 руб.</w:t>
      </w: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  <w:r w:rsidRPr="00932755">
        <w:rPr>
          <w:sz w:val="22"/>
          <w:szCs w:val="24"/>
        </w:rPr>
        <w:t>3. Замещение активов путем создания на базе имущества должника открытого акционерного общества с величиной уставного капитала в размере 1000000 тыс. руб.</w:t>
      </w: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  <w:r w:rsidRPr="00932755">
        <w:rPr>
          <w:sz w:val="22"/>
          <w:szCs w:val="24"/>
        </w:rPr>
        <w:t xml:space="preserve">Во вновь созданное акционерное общество открытого типа решено в виде уставного капитала внести объекты основных средств стоимостью </w:t>
      </w:r>
      <w:r>
        <w:rPr>
          <w:sz w:val="22"/>
          <w:szCs w:val="24"/>
        </w:rPr>
        <w:t>1100000</w:t>
      </w:r>
      <w:r w:rsidRPr="00932755">
        <w:rPr>
          <w:sz w:val="22"/>
          <w:szCs w:val="24"/>
        </w:rPr>
        <w:t xml:space="preserve"> рублей и материально-производственные запасы стоимостью </w:t>
      </w:r>
      <w:r>
        <w:rPr>
          <w:sz w:val="22"/>
          <w:szCs w:val="24"/>
        </w:rPr>
        <w:t>63713</w:t>
      </w:r>
      <w:r w:rsidRPr="00932755">
        <w:rPr>
          <w:sz w:val="22"/>
          <w:szCs w:val="24"/>
        </w:rPr>
        <w:t xml:space="preserve"> руб., необходимые для производственной деятельности этого общества.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При этом следует учесть, что кредиторская задолженность в сумме 163713 тыс. руб. переводится на вновь создаваемое акционерное общество и на эту задолженность сокращена сумма к погашению.</w:t>
      </w: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  <w:r w:rsidRPr="00932755">
        <w:rPr>
          <w:sz w:val="22"/>
          <w:szCs w:val="24"/>
        </w:rPr>
        <w:t>4. Осуществление продажи незавершенного капитального строительства, учетная стоимость которого 200210 тыс. руб.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 xml:space="preserve">Затраты, произведенные должником в незавершенное капитальное строительство, по расчету независимого оценщика составили 350700 тыс. руб. по причине роста стоимости материалов, использованных на капитальное строительство, и выявленного при инвентаризации факта </w:t>
      </w:r>
      <w:proofErr w:type="spellStart"/>
      <w:r w:rsidRPr="00932755">
        <w:rPr>
          <w:sz w:val="22"/>
          <w:szCs w:val="24"/>
        </w:rPr>
        <w:t>недосписания</w:t>
      </w:r>
      <w:proofErr w:type="spellEnd"/>
      <w:r w:rsidRPr="00932755">
        <w:rPr>
          <w:sz w:val="22"/>
          <w:szCs w:val="24"/>
        </w:rPr>
        <w:t xml:space="preserve"> строительных материалов на это строительство.</w:t>
      </w: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</w:p>
    <w:p w:rsidR="0067539D" w:rsidRPr="00932755" w:rsidRDefault="0067539D" w:rsidP="0067539D">
      <w:pPr>
        <w:spacing w:line="240" w:lineRule="auto"/>
        <w:rPr>
          <w:sz w:val="22"/>
          <w:szCs w:val="24"/>
        </w:rPr>
      </w:pPr>
      <w:r w:rsidRPr="00932755">
        <w:rPr>
          <w:sz w:val="22"/>
          <w:szCs w:val="24"/>
        </w:rPr>
        <w:t>Сумма оплаты арбитражному управляющему, независимому оценщику и другие необходимые расходы составили в сумме 920 тыс. руб., то необходимо было в ходе финансового оздоровления получить средств на общую сумму 3614790 тыс. руб.</w:t>
      </w: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</w:p>
    <w:p w:rsidR="0067539D" w:rsidRPr="00932755" w:rsidRDefault="0067539D" w:rsidP="0067539D">
      <w:pPr>
        <w:spacing w:line="240" w:lineRule="auto"/>
        <w:rPr>
          <w:sz w:val="22"/>
          <w:szCs w:val="22"/>
        </w:rPr>
      </w:pPr>
      <w:r w:rsidRPr="00932755">
        <w:rPr>
          <w:sz w:val="22"/>
          <w:szCs w:val="22"/>
        </w:rPr>
        <w:t>Задание:</w:t>
      </w:r>
    </w:p>
    <w:p w:rsidR="0067539D" w:rsidRPr="00932755" w:rsidRDefault="0067539D" w:rsidP="0067539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2755">
        <w:rPr>
          <w:sz w:val="22"/>
          <w:szCs w:val="22"/>
        </w:rPr>
        <w:t>Отразить вышеуказанные мероприятия в бухгалтерском учете предприятия.</w:t>
      </w:r>
    </w:p>
    <w:p w:rsidR="0067539D" w:rsidRPr="00932755" w:rsidRDefault="0067539D" w:rsidP="0067539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2755">
        <w:rPr>
          <w:sz w:val="22"/>
          <w:szCs w:val="22"/>
        </w:rPr>
        <w:t>Определить достаточно ли средств для расчетов с кредиторами, если средств недостаточно то предложить дополнительные источники финансирования и отразить их поступление в учете</w:t>
      </w:r>
    </w:p>
    <w:p w:rsidR="0067539D" w:rsidRPr="00932755" w:rsidRDefault="0067539D" w:rsidP="0067539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2755">
        <w:rPr>
          <w:sz w:val="22"/>
          <w:szCs w:val="22"/>
        </w:rPr>
        <w:t>отразить в бухгалтерском учете операции погашения задолженности</w:t>
      </w:r>
    </w:p>
    <w:p w:rsidR="0067539D" w:rsidRPr="00932755" w:rsidRDefault="0067539D" w:rsidP="0067539D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2755">
        <w:rPr>
          <w:sz w:val="22"/>
          <w:szCs w:val="22"/>
        </w:rPr>
        <w:t>составить отчетность по результатам финансового оздоровления.</w:t>
      </w:r>
      <w:bookmarkStart w:id="0" w:name="_GoBack"/>
      <w:bookmarkEnd w:id="0"/>
    </w:p>
    <w:sectPr w:rsidR="0067539D" w:rsidRPr="00932755" w:rsidSect="00904FA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6D57"/>
    <w:multiLevelType w:val="hybridMultilevel"/>
    <w:tmpl w:val="E96EE4CE"/>
    <w:lvl w:ilvl="0" w:tplc="96523A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E2"/>
    <w:rsid w:val="000D2F25"/>
    <w:rsid w:val="002061DE"/>
    <w:rsid w:val="00225AEF"/>
    <w:rsid w:val="003641D4"/>
    <w:rsid w:val="00433917"/>
    <w:rsid w:val="00433E19"/>
    <w:rsid w:val="004B2DFC"/>
    <w:rsid w:val="00505DE2"/>
    <w:rsid w:val="00526C1D"/>
    <w:rsid w:val="005F2807"/>
    <w:rsid w:val="00600650"/>
    <w:rsid w:val="0067539D"/>
    <w:rsid w:val="006B3884"/>
    <w:rsid w:val="006B5789"/>
    <w:rsid w:val="006E4283"/>
    <w:rsid w:val="0074126B"/>
    <w:rsid w:val="00822390"/>
    <w:rsid w:val="00905B3D"/>
    <w:rsid w:val="0096513B"/>
    <w:rsid w:val="009928D8"/>
    <w:rsid w:val="00A63986"/>
    <w:rsid w:val="00C1754F"/>
    <w:rsid w:val="00CD5887"/>
    <w:rsid w:val="00CF7BBF"/>
    <w:rsid w:val="00D20787"/>
    <w:rsid w:val="00D81993"/>
    <w:rsid w:val="00EA0DEA"/>
    <w:rsid w:val="00ED70AF"/>
    <w:rsid w:val="00F2042C"/>
    <w:rsid w:val="00FD6B1F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FB3F-C1BE-47CA-A8D4-6BA3051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9D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67539D"/>
    <w:pPr>
      <w:spacing w:line="240" w:lineRule="auto"/>
      <w:ind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2</cp:revision>
  <dcterms:created xsi:type="dcterms:W3CDTF">2015-11-06T11:07:00Z</dcterms:created>
  <dcterms:modified xsi:type="dcterms:W3CDTF">2015-11-06T11:07:00Z</dcterms:modified>
</cp:coreProperties>
</file>