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</w:rPr>
      </w:pPr>
      <w:r w:rsidRPr="002B027C">
        <w:rPr>
          <w:b/>
          <w:bCs/>
        </w:rPr>
        <w:t>Федеральное государственное образовательное бюджетное учреждение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</w:rPr>
      </w:pPr>
      <w:r w:rsidRPr="002B027C">
        <w:rPr>
          <w:b/>
          <w:bCs/>
        </w:rPr>
        <w:t>высшего профессионального образования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center"/>
      </w:pPr>
      <w:r w:rsidRPr="002B027C">
        <w:rPr>
          <w:b/>
          <w:bCs/>
        </w:rPr>
        <w:t>«Поволжский государственный университет телекоммуникаций и информатики»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__________________________________________________________________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B027C">
        <w:rPr>
          <w:sz w:val="28"/>
          <w:szCs w:val="28"/>
        </w:rPr>
        <w:t>Кафедра электронной коммерции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2B027C">
        <w:rPr>
          <w:b/>
          <w:bCs/>
          <w:sz w:val="28"/>
          <w:szCs w:val="28"/>
        </w:rPr>
        <w:t>МЕТОДИЧЕСКИЕ МАТЕРИАЛЫ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B027C">
        <w:rPr>
          <w:sz w:val="28"/>
          <w:szCs w:val="28"/>
        </w:rPr>
        <w:t>ДЛЯ ВЫПОЛНЕНИЯ ЛАБОРАТОРНЫХ РАБОТ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B027C">
        <w:rPr>
          <w:sz w:val="28"/>
          <w:szCs w:val="28"/>
        </w:rPr>
        <w:t>по учебной дисциплине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2B027C">
        <w:rPr>
          <w:sz w:val="28"/>
          <w:szCs w:val="28"/>
        </w:rPr>
        <w:t>«ИНТЕРНЕТ - ТРЕЙДИНГ»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spacing w:line="360" w:lineRule="auto"/>
        <w:ind w:firstLine="709"/>
        <w:jc w:val="right"/>
        <w:rPr>
          <w:sz w:val="28"/>
          <w:szCs w:val="28"/>
        </w:rPr>
      </w:pPr>
      <w:r w:rsidRPr="002B027C">
        <w:rPr>
          <w:sz w:val="28"/>
          <w:szCs w:val="28"/>
        </w:rPr>
        <w:t>Составитель: Кудряшов А.А.</w:t>
      </w: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2B027C">
        <w:rPr>
          <w:sz w:val="28"/>
          <w:szCs w:val="28"/>
        </w:rPr>
        <w:t>Самара 2012</w:t>
      </w:r>
    </w:p>
    <w:p w:rsidR="00C30ED5" w:rsidRPr="002B027C" w:rsidRDefault="00C30ED5" w:rsidP="002B027C">
      <w:pPr>
        <w:spacing w:line="360" w:lineRule="auto"/>
        <w:ind w:firstLine="709"/>
        <w:jc w:val="both"/>
        <w:rPr>
          <w:rStyle w:val="BookTitle"/>
          <w:sz w:val="28"/>
          <w:szCs w:val="28"/>
        </w:rPr>
      </w:pPr>
      <w:r w:rsidRPr="002B027C">
        <w:rPr>
          <w:sz w:val="28"/>
          <w:szCs w:val="28"/>
        </w:rPr>
        <w:br w:type="page"/>
      </w:r>
    </w:p>
    <w:p w:rsidR="00C30ED5" w:rsidRDefault="00C30ED5" w:rsidP="00381660">
      <w:pPr>
        <w:pStyle w:val="TOCHeading"/>
        <w:ind w:right="141"/>
        <w:rPr>
          <w:color w:val="auto"/>
        </w:rPr>
      </w:pPr>
      <w:r w:rsidRPr="00381660">
        <w:rPr>
          <w:color w:val="auto"/>
        </w:rPr>
        <w:t>Оглавление</w:t>
      </w:r>
    </w:p>
    <w:p w:rsidR="00C30ED5" w:rsidRPr="00381660" w:rsidRDefault="00C30ED5" w:rsidP="00381660">
      <w:pPr>
        <w:rPr>
          <w:lang w:eastAsia="en-US"/>
        </w:rPr>
      </w:pPr>
    </w:p>
    <w:p w:rsidR="00C30ED5" w:rsidRPr="008F441A" w:rsidRDefault="00C30ED5">
      <w:pPr>
        <w:pStyle w:val="TOC1"/>
        <w:tabs>
          <w:tab w:val="right" w:pos="9345"/>
        </w:tabs>
        <w:rPr>
          <w:rFonts w:ascii="Calibri" w:hAnsi="Calibri" w:cs="Calibri"/>
          <w:noProof/>
        </w:rPr>
      </w:pPr>
      <w:r w:rsidRPr="008F441A">
        <w:rPr>
          <w:sz w:val="28"/>
          <w:szCs w:val="28"/>
        </w:rPr>
        <w:fldChar w:fldCharType="begin"/>
      </w:r>
      <w:r w:rsidRPr="008F441A">
        <w:rPr>
          <w:sz w:val="28"/>
          <w:szCs w:val="28"/>
        </w:rPr>
        <w:instrText xml:space="preserve"> TOC \o "1-3" \h \z \u </w:instrText>
      </w:r>
      <w:r w:rsidRPr="008F441A">
        <w:rPr>
          <w:sz w:val="28"/>
          <w:szCs w:val="28"/>
        </w:rPr>
        <w:fldChar w:fldCharType="separate"/>
      </w:r>
      <w:hyperlink w:anchor="_Toc346189755" w:history="1">
        <w:r w:rsidRPr="008F441A">
          <w:rPr>
            <w:rStyle w:val="Hyperlink"/>
            <w:b/>
            <w:bCs/>
            <w:noProof/>
            <w:sz w:val="28"/>
            <w:szCs w:val="28"/>
          </w:rPr>
          <w:t>1 Общая характеристика лабораторных работ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_Toc346189755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 w:rsidP="008F441A">
      <w:pPr>
        <w:pStyle w:val="TOC2"/>
        <w:rPr>
          <w:rFonts w:ascii="Calibri" w:hAnsi="Calibri" w:cs="Calibri"/>
          <w:noProof/>
        </w:rPr>
      </w:pPr>
      <w:hyperlink w:anchor="_Toc346189756" w:history="1">
        <w:r w:rsidRPr="008F441A">
          <w:rPr>
            <w:rStyle w:val="Hyperlink"/>
            <w:noProof/>
            <w:sz w:val="28"/>
            <w:szCs w:val="28"/>
          </w:rPr>
          <w:t>1.1 Цели и задачи практикума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_Toc346189756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 w:rsidP="008F441A">
      <w:pPr>
        <w:pStyle w:val="TOC2"/>
        <w:rPr>
          <w:rFonts w:ascii="Calibri" w:hAnsi="Calibri" w:cs="Calibri"/>
          <w:noProof/>
        </w:rPr>
      </w:pPr>
      <w:hyperlink w:anchor="_Toc346189757" w:history="1">
        <w:r w:rsidRPr="008F441A">
          <w:rPr>
            <w:rStyle w:val="Hyperlink"/>
            <w:noProof/>
            <w:sz w:val="28"/>
            <w:szCs w:val="28"/>
          </w:rPr>
          <w:t>1.2 Знания, умения и навыки, которые должен приобрести студент в результате выполнения практикума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_Toc346189757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 w:rsidP="008F441A">
      <w:pPr>
        <w:pStyle w:val="TOC2"/>
        <w:rPr>
          <w:rFonts w:ascii="Calibri" w:hAnsi="Calibri" w:cs="Calibri"/>
          <w:noProof/>
        </w:rPr>
      </w:pPr>
      <w:hyperlink w:anchor="_Toc346189758" w:history="1">
        <w:r w:rsidRPr="008F441A">
          <w:rPr>
            <w:rStyle w:val="Hyperlink"/>
            <w:noProof/>
            <w:sz w:val="28"/>
            <w:szCs w:val="28"/>
          </w:rPr>
          <w:t>1.3 Методика проведения лабораторных занятий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_Toc346189758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4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1"/>
        <w:tabs>
          <w:tab w:val="right" w:pos="9345"/>
        </w:tabs>
        <w:rPr>
          <w:rFonts w:ascii="Calibri" w:hAnsi="Calibri" w:cs="Calibri"/>
          <w:noProof/>
        </w:rPr>
      </w:pPr>
      <w:hyperlink w:anchor="_Toc346189759" w:history="1">
        <w:r w:rsidRPr="008F441A">
          <w:rPr>
            <w:rStyle w:val="Hyperlink"/>
            <w:b/>
            <w:bCs/>
            <w:noProof/>
            <w:sz w:val="28"/>
            <w:szCs w:val="28"/>
          </w:rPr>
          <w:t>2. Лабораторная работа №1 «Финансовые инструменты фондового рынка»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_Toc346189759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5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0" w:history="1">
        <w:r w:rsidRPr="008F441A">
          <w:rPr>
            <w:rStyle w:val="Hyperlink"/>
            <w:noProof/>
            <w:sz w:val="28"/>
            <w:szCs w:val="28"/>
          </w:rPr>
          <w:t>2.1 – Паспорт лабораторной работы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_Toc346189760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5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1" w:history="1">
        <w:r w:rsidRPr="008F441A">
          <w:rPr>
            <w:rStyle w:val="Hyperlink"/>
            <w:noProof/>
            <w:sz w:val="28"/>
            <w:szCs w:val="28"/>
          </w:rPr>
          <w:t>2.1.1 Правила оформления и представления отчета по лабораторной работе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_Toc346189761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6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2" w:history="1">
        <w:r w:rsidRPr="008F441A">
          <w:rPr>
            <w:rStyle w:val="Hyperlink"/>
            <w:noProof/>
            <w:sz w:val="28"/>
            <w:szCs w:val="28"/>
          </w:rPr>
          <w:t>2.1.2 Правила оценки выполнения лабораторных работ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_Toc346189762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6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3" w:history="1">
        <w:r w:rsidRPr="008F441A">
          <w:rPr>
            <w:rStyle w:val="Hyperlink"/>
            <w:noProof/>
            <w:sz w:val="28"/>
            <w:szCs w:val="28"/>
          </w:rPr>
          <w:t>2.1.3. Краткое теоретическое введение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_Toc346189763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7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4" w:history="1">
        <w:r w:rsidRPr="008F441A">
          <w:rPr>
            <w:rStyle w:val="Hyperlink"/>
            <w:noProof/>
            <w:sz w:val="28"/>
            <w:szCs w:val="28"/>
          </w:rPr>
          <w:t>2.1.4. Контрольные вопросы для подготовки к выполнению лабораторной работы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_Toc346189764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8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5" w:history="1">
        <w:r w:rsidRPr="008F441A">
          <w:rPr>
            <w:rStyle w:val="Hyperlink"/>
            <w:noProof/>
            <w:sz w:val="28"/>
            <w:szCs w:val="28"/>
          </w:rPr>
          <w:t>2.1.5. Список рекомендуемой литературы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_Toc346189765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8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6" w:history="1">
        <w:r w:rsidRPr="008F441A">
          <w:rPr>
            <w:rStyle w:val="Hyperlink"/>
            <w:noProof/>
            <w:sz w:val="28"/>
            <w:szCs w:val="28"/>
          </w:rPr>
          <w:t>2.2 – Задание студентам на лабораторную работу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_Toc346189766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9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7" w:history="1">
        <w:r w:rsidRPr="008F441A">
          <w:rPr>
            <w:rStyle w:val="Hyperlink"/>
            <w:noProof/>
            <w:sz w:val="28"/>
            <w:szCs w:val="28"/>
          </w:rPr>
          <w:t>2.3 – Рекомендации по выполнению лабораторной работы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_Toc346189767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9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 w:rsidP="008F441A">
      <w:pPr>
        <w:pStyle w:val="TOC2"/>
        <w:ind w:left="0"/>
        <w:rPr>
          <w:rFonts w:ascii="Calibri" w:hAnsi="Calibri" w:cs="Calibri"/>
          <w:noProof/>
        </w:rPr>
      </w:pPr>
      <w:hyperlink w:anchor="_Toc346189768" w:history="1">
        <w:r w:rsidRPr="008F441A">
          <w:rPr>
            <w:rStyle w:val="Hyperlink"/>
            <w:b/>
            <w:bCs/>
            <w:noProof/>
            <w:sz w:val="28"/>
            <w:szCs w:val="28"/>
            <w:lang w:eastAsia="en-US"/>
          </w:rPr>
          <w:t>3 Лабораторная работа №2 «Кредитные рейтинги и финансовые риски»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_Toc346189768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17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69" w:history="1">
        <w:r w:rsidRPr="008F441A">
          <w:rPr>
            <w:rStyle w:val="Hyperlink"/>
            <w:noProof/>
            <w:sz w:val="28"/>
            <w:szCs w:val="28"/>
          </w:rPr>
          <w:t>3.1 – Паспорт лабораторной работы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_Toc346189769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18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0" w:history="1">
        <w:r w:rsidRPr="008F441A">
          <w:rPr>
            <w:rStyle w:val="Hyperlink"/>
            <w:noProof/>
            <w:sz w:val="28"/>
            <w:szCs w:val="28"/>
          </w:rPr>
          <w:t>3.1.1 Правила оформления и представления отчета по лабораторной работе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_Toc346189770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19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1" w:history="1">
        <w:r w:rsidRPr="008F441A">
          <w:rPr>
            <w:rStyle w:val="Hyperlink"/>
            <w:noProof/>
            <w:sz w:val="28"/>
            <w:szCs w:val="28"/>
          </w:rPr>
          <w:t>3.2 Задания на лабораторную работу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_Toc346189771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19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2" w:history="1">
        <w:r w:rsidRPr="008F441A">
          <w:rPr>
            <w:rStyle w:val="Hyperlink"/>
            <w:noProof/>
            <w:sz w:val="28"/>
            <w:szCs w:val="28"/>
          </w:rPr>
          <w:t>3.3 Порядок выполнения лабораторной работы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_Toc346189772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20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 w:rsidP="008F441A">
      <w:pPr>
        <w:pStyle w:val="TOC2"/>
        <w:ind w:left="0"/>
        <w:rPr>
          <w:rFonts w:ascii="Calibri" w:hAnsi="Calibri" w:cs="Calibri"/>
          <w:noProof/>
        </w:rPr>
      </w:pPr>
      <w:hyperlink w:anchor="_Toc346189773" w:history="1">
        <w:r w:rsidRPr="008F441A">
          <w:rPr>
            <w:rStyle w:val="Hyperlink"/>
            <w:b/>
            <w:bCs/>
            <w:noProof/>
            <w:spacing w:val="5"/>
            <w:sz w:val="28"/>
            <w:szCs w:val="28"/>
          </w:rPr>
          <w:t>4 Лабораторная работа №3 «Валютный рынок и валютные операции»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_Toc346189773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33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4" w:history="1">
        <w:r w:rsidRPr="008F441A">
          <w:rPr>
            <w:rStyle w:val="Hyperlink"/>
            <w:noProof/>
            <w:spacing w:val="5"/>
            <w:sz w:val="28"/>
            <w:szCs w:val="28"/>
          </w:rPr>
          <w:t>4.1 – Паспорт лабораторной работы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_Toc346189774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34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5" w:history="1">
        <w:r w:rsidRPr="008F441A">
          <w:rPr>
            <w:rStyle w:val="Hyperlink"/>
            <w:noProof/>
            <w:sz w:val="28"/>
            <w:szCs w:val="28"/>
          </w:rPr>
          <w:t>4.1.1 Правила оформления и представления отчета по лабораторной работе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_Toc346189775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35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6" w:history="1">
        <w:r w:rsidRPr="008F441A">
          <w:rPr>
            <w:rStyle w:val="Hyperlink"/>
            <w:noProof/>
            <w:sz w:val="28"/>
            <w:szCs w:val="28"/>
          </w:rPr>
          <w:t>4.1.2 Правила оценки выполнения лабораторных работ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_Toc346189776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35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7" w:history="1">
        <w:r w:rsidRPr="008F441A">
          <w:rPr>
            <w:rStyle w:val="Hyperlink"/>
            <w:noProof/>
            <w:sz w:val="28"/>
            <w:szCs w:val="28"/>
          </w:rPr>
          <w:t>4.2 Задание на лабораторную работу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_Toc346189777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35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8" w:history="1">
        <w:r w:rsidRPr="008F441A">
          <w:rPr>
            <w:rStyle w:val="Hyperlink"/>
            <w:noProof/>
            <w:sz w:val="28"/>
            <w:szCs w:val="28"/>
          </w:rPr>
          <w:t>4.3 Краткое теоретическое введение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_Toc346189778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36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>
      <w:pPr>
        <w:pStyle w:val="TOC2"/>
        <w:rPr>
          <w:rFonts w:ascii="Calibri" w:hAnsi="Calibri" w:cs="Calibri"/>
          <w:noProof/>
        </w:rPr>
      </w:pPr>
      <w:hyperlink w:anchor="_Toc346189779" w:history="1">
        <w:r w:rsidRPr="008F441A">
          <w:rPr>
            <w:rStyle w:val="Hyperlink"/>
            <w:noProof/>
            <w:sz w:val="28"/>
            <w:szCs w:val="28"/>
          </w:rPr>
          <w:t>4.4 Порядок выполнения лабораторной работы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_Toc346189779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38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Default="00C30ED5">
      <w:pPr>
        <w:pStyle w:val="TOC1"/>
        <w:tabs>
          <w:tab w:val="right" w:pos="9345"/>
        </w:tabs>
        <w:rPr>
          <w:rFonts w:ascii="Calibri" w:hAnsi="Calibri" w:cs="Calibri"/>
          <w:noProof/>
          <w:sz w:val="22"/>
          <w:szCs w:val="22"/>
        </w:rPr>
      </w:pPr>
      <w:hyperlink w:anchor="_Toc346189780" w:history="1">
        <w:r w:rsidRPr="008F441A">
          <w:rPr>
            <w:rStyle w:val="Hyperlink"/>
            <w:b/>
            <w:bCs/>
            <w:noProof/>
            <w:sz w:val="28"/>
            <w:szCs w:val="28"/>
          </w:rPr>
          <w:t>5 Список литературы</w:t>
        </w:r>
        <w:r w:rsidRPr="008F441A">
          <w:rPr>
            <w:noProof/>
            <w:webHidden/>
            <w:sz w:val="28"/>
            <w:szCs w:val="28"/>
          </w:rPr>
          <w:tab/>
        </w:r>
        <w:r w:rsidRPr="008F441A">
          <w:rPr>
            <w:noProof/>
            <w:webHidden/>
            <w:sz w:val="28"/>
            <w:szCs w:val="28"/>
          </w:rPr>
          <w:fldChar w:fldCharType="begin"/>
        </w:r>
        <w:r w:rsidRPr="008F441A">
          <w:rPr>
            <w:noProof/>
            <w:webHidden/>
            <w:sz w:val="28"/>
            <w:szCs w:val="28"/>
          </w:rPr>
          <w:instrText xml:space="preserve"> PAGEREF _Toc346189780 \h </w:instrText>
        </w:r>
        <w:r w:rsidRPr="008F441A">
          <w:rPr>
            <w:noProof/>
            <w:webHidden/>
            <w:sz w:val="28"/>
            <w:szCs w:val="28"/>
          </w:rPr>
        </w:r>
        <w:r w:rsidRPr="008F441A">
          <w:rPr>
            <w:noProof/>
            <w:webHidden/>
            <w:sz w:val="28"/>
            <w:szCs w:val="28"/>
          </w:rPr>
          <w:fldChar w:fldCharType="separate"/>
        </w:r>
        <w:r w:rsidRPr="008F441A">
          <w:rPr>
            <w:noProof/>
            <w:webHidden/>
            <w:sz w:val="28"/>
            <w:szCs w:val="28"/>
          </w:rPr>
          <w:t>52</w:t>
        </w:r>
        <w:r w:rsidRPr="008F441A">
          <w:rPr>
            <w:noProof/>
            <w:webHidden/>
            <w:sz w:val="28"/>
            <w:szCs w:val="28"/>
          </w:rPr>
          <w:fldChar w:fldCharType="end"/>
        </w:r>
      </w:hyperlink>
    </w:p>
    <w:p w:rsidR="00C30ED5" w:rsidRPr="008F441A" w:rsidRDefault="00C30ED5" w:rsidP="00381660">
      <w:pPr>
        <w:ind w:right="141"/>
        <w:rPr>
          <w:sz w:val="28"/>
          <w:szCs w:val="28"/>
        </w:rPr>
      </w:pPr>
      <w:r w:rsidRPr="008F441A">
        <w:rPr>
          <w:sz w:val="28"/>
          <w:szCs w:val="28"/>
        </w:rPr>
        <w:fldChar w:fldCharType="end"/>
      </w:r>
    </w:p>
    <w:p w:rsidR="00C30ED5" w:rsidRDefault="00C30ED5" w:rsidP="00076C85">
      <w:pPr>
        <w:pStyle w:val="Heading1"/>
        <w:jc w:val="left"/>
        <w:rPr>
          <w:sz w:val="28"/>
          <w:szCs w:val="28"/>
        </w:rPr>
      </w:pPr>
      <w:bookmarkStart w:id="0" w:name="_Toc346189755"/>
      <w:bookmarkStart w:id="1" w:name="_Toc57700798"/>
      <w:bookmarkStart w:id="2" w:name="_Toc59276150"/>
      <w:bookmarkStart w:id="3" w:name="_Toc310938802"/>
      <w:r>
        <w:rPr>
          <w:sz w:val="28"/>
          <w:szCs w:val="28"/>
        </w:rPr>
        <w:t>1 Общая характеристика лабораторных работ</w:t>
      </w:r>
      <w:bookmarkEnd w:id="0"/>
    </w:p>
    <w:p w:rsidR="00C30ED5" w:rsidRPr="00355B4E" w:rsidRDefault="00C30ED5" w:rsidP="00076C85">
      <w:pPr>
        <w:pStyle w:val="Heading1"/>
        <w:jc w:val="left"/>
        <w:rPr>
          <w:sz w:val="28"/>
          <w:szCs w:val="28"/>
        </w:rPr>
      </w:pPr>
      <w:bookmarkStart w:id="4" w:name="_Toc346189756"/>
      <w:r>
        <w:rPr>
          <w:sz w:val="28"/>
          <w:szCs w:val="28"/>
        </w:rPr>
        <w:t xml:space="preserve">1.1 </w:t>
      </w:r>
      <w:r w:rsidRPr="00355B4E">
        <w:rPr>
          <w:sz w:val="28"/>
          <w:szCs w:val="28"/>
        </w:rPr>
        <w:t>Цели и задачи практикума</w:t>
      </w:r>
      <w:bookmarkEnd w:id="1"/>
      <w:bookmarkEnd w:id="2"/>
      <w:bookmarkEnd w:id="4"/>
    </w:p>
    <w:p w:rsidR="00C30ED5" w:rsidRPr="0007788F" w:rsidRDefault="00C30ED5" w:rsidP="00076C85">
      <w:pPr>
        <w:spacing w:line="360" w:lineRule="auto"/>
        <w:ind w:firstLine="709"/>
        <w:jc w:val="both"/>
        <w:rPr>
          <w:sz w:val="28"/>
          <w:szCs w:val="28"/>
        </w:rPr>
      </w:pPr>
      <w:r w:rsidRPr="00355B4E">
        <w:rPr>
          <w:sz w:val="28"/>
          <w:szCs w:val="28"/>
        </w:rPr>
        <w:t xml:space="preserve">Приобретение практических навыков торговли на валютном и фондовом рынках с помощью сети Интернет, сбора и анализа биржевой информации; ознакомление студентов с программным обеспечением, используемым </w:t>
      </w:r>
      <w:r>
        <w:rPr>
          <w:sz w:val="28"/>
          <w:szCs w:val="28"/>
        </w:rPr>
        <w:t>участниками электронных торгов.</w:t>
      </w:r>
    </w:p>
    <w:p w:rsidR="00C30ED5" w:rsidRPr="00355B4E" w:rsidRDefault="00C30ED5" w:rsidP="00076C8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5B4E">
        <w:rPr>
          <w:color w:val="000000"/>
          <w:sz w:val="28"/>
          <w:szCs w:val="28"/>
        </w:rPr>
        <w:t xml:space="preserve">Выполнение практикума формирует знания и навыки, которыми должен обладать </w:t>
      </w:r>
      <w:r>
        <w:rPr>
          <w:color w:val="000000"/>
          <w:sz w:val="28"/>
          <w:szCs w:val="28"/>
        </w:rPr>
        <w:t>участник системы Интернет-трейдинга</w:t>
      </w:r>
      <w:r w:rsidRPr="00355B4E">
        <w:rPr>
          <w:color w:val="000000"/>
          <w:sz w:val="28"/>
          <w:szCs w:val="28"/>
        </w:rPr>
        <w:t xml:space="preserve"> дл</w:t>
      </w:r>
      <w:r>
        <w:rPr>
          <w:color w:val="000000"/>
          <w:sz w:val="28"/>
          <w:szCs w:val="28"/>
        </w:rPr>
        <w:t>я того, чтобы успешно осуществлять сделки на фондовом и валютном рынках.</w:t>
      </w:r>
    </w:p>
    <w:p w:rsidR="00C30ED5" w:rsidRPr="00355B4E" w:rsidRDefault="00C30ED5" w:rsidP="00076C85">
      <w:pPr>
        <w:ind w:firstLine="567"/>
        <w:jc w:val="both"/>
        <w:rPr>
          <w:sz w:val="28"/>
          <w:szCs w:val="28"/>
        </w:rPr>
      </w:pPr>
    </w:p>
    <w:p w:rsidR="00C30ED5" w:rsidRPr="00355B4E" w:rsidRDefault="00C30ED5" w:rsidP="00076C85">
      <w:pPr>
        <w:pStyle w:val="Heading1"/>
        <w:keepNext w:val="0"/>
        <w:keepLines w:val="0"/>
        <w:tabs>
          <w:tab w:val="num" w:pos="0"/>
        </w:tabs>
        <w:spacing w:after="0"/>
        <w:jc w:val="both"/>
        <w:rPr>
          <w:sz w:val="28"/>
          <w:szCs w:val="28"/>
        </w:rPr>
      </w:pPr>
      <w:bookmarkStart w:id="5" w:name="_Toc57700799"/>
      <w:bookmarkStart w:id="6" w:name="_Toc59276151"/>
      <w:bookmarkStart w:id="7" w:name="_Toc346189757"/>
      <w:r>
        <w:rPr>
          <w:sz w:val="28"/>
          <w:szCs w:val="28"/>
        </w:rPr>
        <w:t xml:space="preserve">1.2 </w:t>
      </w:r>
      <w:r w:rsidRPr="00355B4E">
        <w:rPr>
          <w:sz w:val="28"/>
          <w:szCs w:val="28"/>
        </w:rPr>
        <w:t>Знания, умения и навыки, которые должен приобрести студент в результате выполнения практикума</w:t>
      </w:r>
      <w:bookmarkEnd w:id="5"/>
      <w:bookmarkEnd w:id="6"/>
      <w:bookmarkEnd w:id="7"/>
    </w:p>
    <w:p w:rsidR="00C30ED5" w:rsidRPr="00355B4E" w:rsidRDefault="00C30ED5" w:rsidP="00076C85">
      <w:pPr>
        <w:ind w:firstLine="567"/>
        <w:jc w:val="both"/>
        <w:rPr>
          <w:sz w:val="28"/>
          <w:szCs w:val="28"/>
        </w:rPr>
      </w:pPr>
    </w:p>
    <w:p w:rsidR="00C30ED5" w:rsidRPr="00076C85" w:rsidRDefault="00C30ED5" w:rsidP="00076C85">
      <w:pPr>
        <w:spacing w:line="360" w:lineRule="auto"/>
        <w:ind w:firstLine="709"/>
        <w:jc w:val="both"/>
        <w:rPr>
          <w:sz w:val="28"/>
          <w:szCs w:val="28"/>
        </w:rPr>
      </w:pPr>
      <w:r w:rsidRPr="00076C85">
        <w:rPr>
          <w:sz w:val="28"/>
          <w:szCs w:val="28"/>
        </w:rPr>
        <w:t>В результате выполнения данных практических заданий студент должен:</w:t>
      </w:r>
    </w:p>
    <w:p w:rsidR="00C30ED5" w:rsidRPr="00076C85" w:rsidRDefault="00C30ED5" w:rsidP="00076C85">
      <w:pPr>
        <w:numPr>
          <w:ilvl w:val="0"/>
          <w:numId w:val="15"/>
        </w:numPr>
        <w:tabs>
          <w:tab w:val="clear" w:pos="924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76C85">
        <w:rPr>
          <w:sz w:val="28"/>
          <w:szCs w:val="28"/>
        </w:rPr>
        <w:t xml:space="preserve">знать: </w:t>
      </w:r>
      <w:r w:rsidRPr="00355B4E">
        <w:rPr>
          <w:sz w:val="28"/>
          <w:szCs w:val="28"/>
        </w:rPr>
        <w:t xml:space="preserve">формы взаимодействия и функции участников электронных торгов; общую технологию проведения электронных торгов; принципы организации </w:t>
      </w:r>
      <w:r>
        <w:rPr>
          <w:sz w:val="28"/>
          <w:szCs w:val="28"/>
        </w:rPr>
        <w:t>информационных систем (ИС)</w:t>
      </w:r>
      <w:r w:rsidRPr="00355B4E">
        <w:rPr>
          <w:sz w:val="28"/>
          <w:szCs w:val="28"/>
        </w:rPr>
        <w:t xml:space="preserve"> участников рынка; особенности технологий проведения электронных торгов на различных рынках: ва</w:t>
      </w:r>
      <w:r>
        <w:rPr>
          <w:sz w:val="28"/>
          <w:szCs w:val="28"/>
        </w:rPr>
        <w:t>лютном, фондовом (ценных бумаг)</w:t>
      </w:r>
      <w:r w:rsidRPr="00355B4E">
        <w:rPr>
          <w:sz w:val="28"/>
          <w:szCs w:val="28"/>
        </w:rPr>
        <w:t>; виды рисков, с которыми сталкиваются различные участники электронных торгов, а также способы и средства управления ими; основные показатели биржевой торговли, поставщиков информации и способы получения информации; типы стратегий, применяемых при игре на бирже.</w:t>
      </w:r>
    </w:p>
    <w:p w:rsidR="00C30ED5" w:rsidRPr="00076C85" w:rsidRDefault="00C30ED5" w:rsidP="00076C85">
      <w:pPr>
        <w:numPr>
          <w:ilvl w:val="0"/>
          <w:numId w:val="15"/>
        </w:numPr>
        <w:tabs>
          <w:tab w:val="clear" w:pos="924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76C85">
        <w:rPr>
          <w:sz w:val="28"/>
          <w:szCs w:val="28"/>
        </w:rPr>
        <w:t xml:space="preserve">уметь: </w:t>
      </w:r>
      <w:r w:rsidRPr="00355B4E">
        <w:rPr>
          <w:sz w:val="28"/>
          <w:szCs w:val="28"/>
        </w:rPr>
        <w:t>оценивать различные предложения брокерского обслуживания и выбирать наиболее оптимальное из них; определять функциональные требования к ИС различных профессиональных участников рынка; определять функциональные требования к информационному и  программному обеспечению в зависимости от проводимых операций с ценными бумагами; определять рынки и брокеров, обеспечивающих торговлю производными финансовыми инструментами через Интернет; находить и выбирать нужных поставщиков информации; использовать Интернет для получения новостей и текущих, а также архивных, данных о котировках активов и индексах состояния рынка; использовать программные средства для проведения технического анализа; определять функциональные требования к программам анализа рынка; различать различные стратегии игры на электронной бирже и определять условия их применения.</w:t>
      </w:r>
    </w:p>
    <w:p w:rsidR="00C30ED5" w:rsidRPr="00076C85" w:rsidRDefault="00C30ED5" w:rsidP="00076C85">
      <w:pPr>
        <w:numPr>
          <w:ilvl w:val="0"/>
          <w:numId w:val="15"/>
        </w:numPr>
        <w:tabs>
          <w:tab w:val="clear" w:pos="924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76C85">
        <w:rPr>
          <w:sz w:val="28"/>
          <w:szCs w:val="28"/>
        </w:rPr>
        <w:t>приобрести навыки</w:t>
      </w:r>
      <w:r w:rsidRPr="00355B4E">
        <w:rPr>
          <w:sz w:val="28"/>
          <w:szCs w:val="28"/>
        </w:rPr>
        <w:t xml:space="preserve"> работы в пакет</w:t>
      </w:r>
      <w:r>
        <w:rPr>
          <w:sz w:val="28"/>
          <w:szCs w:val="28"/>
        </w:rPr>
        <w:t>е</w:t>
      </w:r>
      <w:r w:rsidRPr="00355B4E">
        <w:rPr>
          <w:sz w:val="28"/>
          <w:szCs w:val="28"/>
        </w:rPr>
        <w:t xml:space="preserve"> </w:t>
      </w:r>
      <w:r w:rsidRPr="00F26C77">
        <w:rPr>
          <w:sz w:val="28"/>
          <w:szCs w:val="28"/>
        </w:rPr>
        <w:t>MetaTrader</w:t>
      </w:r>
      <w:r w:rsidRPr="00355B4E">
        <w:rPr>
          <w:sz w:val="28"/>
          <w:szCs w:val="28"/>
        </w:rPr>
        <w:t xml:space="preserve">; игры на фондовом рынке и рынке </w:t>
      </w:r>
      <w:r w:rsidRPr="00076C85">
        <w:rPr>
          <w:sz w:val="28"/>
          <w:szCs w:val="28"/>
        </w:rPr>
        <w:t>FOREX</w:t>
      </w:r>
      <w:r w:rsidRPr="00355B4E">
        <w:rPr>
          <w:sz w:val="28"/>
          <w:szCs w:val="28"/>
        </w:rPr>
        <w:t>: изучения ситуации на рынке, выбора объема и направления инвестирования, выставления заявок, ордеров типа «</w:t>
      </w:r>
      <w:r w:rsidRPr="00076C85">
        <w:rPr>
          <w:sz w:val="28"/>
          <w:szCs w:val="28"/>
        </w:rPr>
        <w:t>take</w:t>
      </w:r>
      <w:r w:rsidRPr="00355B4E">
        <w:rPr>
          <w:sz w:val="28"/>
          <w:szCs w:val="28"/>
        </w:rPr>
        <w:t xml:space="preserve"> </w:t>
      </w:r>
      <w:r w:rsidRPr="00076C85">
        <w:rPr>
          <w:sz w:val="28"/>
          <w:szCs w:val="28"/>
        </w:rPr>
        <w:t>profit</w:t>
      </w:r>
      <w:r w:rsidRPr="00355B4E">
        <w:rPr>
          <w:sz w:val="28"/>
          <w:szCs w:val="28"/>
        </w:rPr>
        <w:t>» и «</w:t>
      </w:r>
      <w:r w:rsidRPr="00076C85">
        <w:rPr>
          <w:sz w:val="28"/>
          <w:szCs w:val="28"/>
        </w:rPr>
        <w:t>stop</w:t>
      </w:r>
      <w:r w:rsidRPr="00355B4E">
        <w:rPr>
          <w:sz w:val="28"/>
          <w:szCs w:val="28"/>
        </w:rPr>
        <w:t xml:space="preserve"> </w:t>
      </w:r>
      <w:r w:rsidRPr="00076C85">
        <w:rPr>
          <w:sz w:val="28"/>
          <w:szCs w:val="28"/>
        </w:rPr>
        <w:t>loss</w:t>
      </w:r>
      <w:r w:rsidRPr="00355B4E">
        <w:rPr>
          <w:sz w:val="28"/>
          <w:szCs w:val="28"/>
        </w:rPr>
        <w:t>»; сбора биржевой информации с помощью информационных агентств (например, агентства</w:t>
      </w:r>
      <w:r w:rsidRPr="00F26C77">
        <w:t xml:space="preserve"> </w:t>
      </w:r>
      <w:r w:rsidRPr="00F26C77">
        <w:rPr>
          <w:sz w:val="28"/>
          <w:szCs w:val="28"/>
        </w:rPr>
        <w:t>Reuters Group plc</w:t>
      </w:r>
      <w:r w:rsidRPr="00355B4E">
        <w:rPr>
          <w:sz w:val="28"/>
          <w:szCs w:val="28"/>
        </w:rPr>
        <w:t xml:space="preserve">); проведения фундаментального анализа; проведения технического анализа в пакете </w:t>
      </w:r>
      <w:r w:rsidRPr="00F26C77">
        <w:rPr>
          <w:sz w:val="28"/>
          <w:szCs w:val="28"/>
        </w:rPr>
        <w:t>MetaTrader</w:t>
      </w:r>
      <w:r>
        <w:rPr>
          <w:sz w:val="28"/>
          <w:szCs w:val="28"/>
        </w:rPr>
        <w:t>.</w:t>
      </w:r>
    </w:p>
    <w:p w:rsidR="00C30ED5" w:rsidRPr="00076C85" w:rsidRDefault="00C30ED5" w:rsidP="00076C85">
      <w:pPr>
        <w:numPr>
          <w:ilvl w:val="0"/>
          <w:numId w:val="15"/>
        </w:numPr>
        <w:tabs>
          <w:tab w:val="clear" w:pos="924"/>
          <w:tab w:val="num" w:pos="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76C85">
        <w:rPr>
          <w:sz w:val="28"/>
          <w:szCs w:val="28"/>
        </w:rPr>
        <w:t xml:space="preserve">иметь представление: </w:t>
      </w:r>
      <w:r w:rsidRPr="00355B4E">
        <w:rPr>
          <w:sz w:val="28"/>
          <w:szCs w:val="28"/>
        </w:rPr>
        <w:t>об изменении технологии торгов на валютно-фондовых рынках под воздействием информационных технологий; о специфике электронных торгов на различных рынках капитала;  об особенностях технологии заключения сделок через Интернет с производными финансовыми инструментами; о методах и средствах управления рисками электронной торговли;  об услугах, предоставляемых информационно-аналитическими агентствами; о способах получения новостей и состояний финансовых индикаторов; о наиболее распространенных программах проведения технического анализа; о способах получения архивных данных для проведения анализа;  о программах поддержки определения стратегии и поддержания ее в процессе игры на валютно-финансовых рынках.</w:t>
      </w:r>
    </w:p>
    <w:p w:rsidR="00C30ED5" w:rsidRPr="00076C85" w:rsidRDefault="00C30ED5" w:rsidP="00076C85">
      <w:pPr>
        <w:spacing w:before="120"/>
        <w:jc w:val="both"/>
        <w:rPr>
          <w:sz w:val="28"/>
          <w:szCs w:val="28"/>
        </w:rPr>
      </w:pPr>
    </w:p>
    <w:p w:rsidR="00C30ED5" w:rsidRPr="00355B4E" w:rsidRDefault="00C30ED5" w:rsidP="00076C85">
      <w:pPr>
        <w:pStyle w:val="Heading1"/>
        <w:keepNext w:val="0"/>
        <w:keepLines w:val="0"/>
        <w:tabs>
          <w:tab w:val="num" w:pos="360"/>
        </w:tabs>
        <w:spacing w:after="0"/>
        <w:ind w:left="360" w:hanging="360"/>
        <w:jc w:val="left"/>
        <w:rPr>
          <w:sz w:val="28"/>
          <w:szCs w:val="28"/>
        </w:rPr>
      </w:pPr>
      <w:bookmarkStart w:id="8" w:name="_Toc57700800"/>
      <w:bookmarkStart w:id="9" w:name="_Toc59276152"/>
      <w:bookmarkStart w:id="10" w:name="_Toc346189758"/>
      <w:r>
        <w:rPr>
          <w:sz w:val="28"/>
          <w:szCs w:val="28"/>
        </w:rPr>
        <w:t xml:space="preserve">1.3 </w:t>
      </w:r>
      <w:r w:rsidRPr="00355B4E">
        <w:rPr>
          <w:sz w:val="28"/>
          <w:szCs w:val="28"/>
        </w:rPr>
        <w:t xml:space="preserve">Методика проведения </w:t>
      </w:r>
      <w:r>
        <w:rPr>
          <w:sz w:val="28"/>
          <w:szCs w:val="28"/>
        </w:rPr>
        <w:t>лабораторных</w:t>
      </w:r>
      <w:r w:rsidRPr="00355B4E">
        <w:rPr>
          <w:sz w:val="28"/>
          <w:szCs w:val="28"/>
        </w:rPr>
        <w:t xml:space="preserve"> занятий</w:t>
      </w:r>
      <w:bookmarkEnd w:id="8"/>
      <w:bookmarkEnd w:id="9"/>
      <w:bookmarkEnd w:id="10"/>
    </w:p>
    <w:p w:rsidR="00C30ED5" w:rsidRPr="00355B4E" w:rsidRDefault="00C30ED5" w:rsidP="00076C85">
      <w:pPr>
        <w:ind w:firstLine="567"/>
        <w:jc w:val="both"/>
        <w:rPr>
          <w:sz w:val="28"/>
          <w:szCs w:val="28"/>
        </w:rPr>
      </w:pPr>
    </w:p>
    <w:p w:rsidR="00C30ED5" w:rsidRPr="00355B4E" w:rsidRDefault="00C30ED5" w:rsidP="00076C85">
      <w:pPr>
        <w:spacing w:line="360" w:lineRule="auto"/>
        <w:ind w:firstLine="709"/>
        <w:jc w:val="both"/>
        <w:rPr>
          <w:sz w:val="28"/>
          <w:szCs w:val="28"/>
        </w:rPr>
      </w:pPr>
      <w:r w:rsidRPr="00355B4E">
        <w:rPr>
          <w:sz w:val="28"/>
          <w:szCs w:val="28"/>
        </w:rPr>
        <w:t xml:space="preserve">Практикум состоит из </w:t>
      </w:r>
      <w:r>
        <w:rPr>
          <w:sz w:val="28"/>
          <w:szCs w:val="28"/>
        </w:rPr>
        <w:t>лабораторных</w:t>
      </w:r>
      <w:r w:rsidRPr="00355B4E">
        <w:rPr>
          <w:sz w:val="28"/>
          <w:szCs w:val="28"/>
        </w:rPr>
        <w:t xml:space="preserve"> заданий, последовательное выполнение которых подготовит студента к применению полученных в ходе курса знаний и навыков на практике, а также к </w:t>
      </w:r>
      <w:r>
        <w:rPr>
          <w:sz w:val="28"/>
          <w:szCs w:val="28"/>
        </w:rPr>
        <w:t>итоговому контролю</w:t>
      </w:r>
      <w:r w:rsidRPr="00355B4E">
        <w:rPr>
          <w:sz w:val="28"/>
          <w:szCs w:val="28"/>
        </w:rPr>
        <w:t xml:space="preserve"> по данному предмету.</w:t>
      </w:r>
    </w:p>
    <w:p w:rsidR="00C30ED5" w:rsidRPr="00355B4E" w:rsidRDefault="00C30ED5" w:rsidP="00076C85">
      <w:pPr>
        <w:spacing w:line="360" w:lineRule="auto"/>
        <w:ind w:firstLine="709"/>
        <w:jc w:val="both"/>
        <w:rPr>
          <w:sz w:val="28"/>
          <w:szCs w:val="28"/>
        </w:rPr>
      </w:pPr>
      <w:r w:rsidRPr="00355B4E">
        <w:rPr>
          <w:sz w:val="28"/>
          <w:szCs w:val="28"/>
        </w:rPr>
        <w:t>Каждое задание выполняется студентом индивидуально. По результатам выполнения задания студент готовит отчет о проделанной работе и ее результатах.</w:t>
      </w:r>
      <w:r>
        <w:rPr>
          <w:sz w:val="28"/>
          <w:szCs w:val="28"/>
        </w:rPr>
        <w:t xml:space="preserve"> </w:t>
      </w:r>
    </w:p>
    <w:p w:rsidR="00C30ED5" w:rsidRPr="00355B4E" w:rsidRDefault="00C30ED5" w:rsidP="00076C85">
      <w:pPr>
        <w:spacing w:line="360" w:lineRule="auto"/>
        <w:ind w:firstLine="709"/>
        <w:jc w:val="both"/>
        <w:rPr>
          <w:sz w:val="28"/>
          <w:szCs w:val="28"/>
        </w:rPr>
      </w:pPr>
      <w:r w:rsidRPr="00355B4E">
        <w:rPr>
          <w:sz w:val="28"/>
          <w:szCs w:val="28"/>
        </w:rPr>
        <w:t xml:space="preserve">Выполнение всех </w:t>
      </w:r>
      <w:r>
        <w:rPr>
          <w:sz w:val="28"/>
          <w:szCs w:val="28"/>
        </w:rPr>
        <w:t>лабораторных</w:t>
      </w:r>
      <w:r w:rsidRPr="00355B4E">
        <w:rPr>
          <w:sz w:val="28"/>
          <w:szCs w:val="28"/>
        </w:rPr>
        <w:t xml:space="preserve"> заданий является основанием для допуска студента к контрольному мероприятию.</w:t>
      </w:r>
    </w:p>
    <w:p w:rsidR="00C30ED5" w:rsidRDefault="00C30ED5" w:rsidP="002B027C">
      <w:pPr>
        <w:pStyle w:val="Heading2"/>
        <w:rPr>
          <w:rStyle w:val="BookTitle"/>
          <w:smallCaps w:val="0"/>
          <w:spacing w:val="0"/>
          <w:sz w:val="28"/>
          <w:szCs w:val="28"/>
        </w:rPr>
      </w:pPr>
    </w:p>
    <w:p w:rsidR="00C30ED5" w:rsidRPr="006D2384" w:rsidRDefault="00C30ED5" w:rsidP="00A1141C">
      <w:pPr>
        <w:pStyle w:val="Heading1"/>
        <w:keepNext w:val="0"/>
        <w:keepLines w:val="0"/>
        <w:tabs>
          <w:tab w:val="num" w:pos="360"/>
        </w:tabs>
        <w:spacing w:after="0"/>
        <w:ind w:left="360" w:hanging="360"/>
        <w:jc w:val="left"/>
        <w:rPr>
          <w:rStyle w:val="BookTitle"/>
          <w:b/>
          <w:bCs/>
          <w:smallCaps w:val="0"/>
          <w:spacing w:val="0"/>
          <w:sz w:val="28"/>
          <w:szCs w:val="28"/>
        </w:rPr>
      </w:pPr>
      <w:bookmarkStart w:id="11" w:name="_Toc346189759"/>
      <w:r>
        <w:rPr>
          <w:rStyle w:val="BookTitle"/>
          <w:b/>
          <w:bCs/>
          <w:smallCaps w:val="0"/>
          <w:spacing w:val="0"/>
          <w:sz w:val="28"/>
          <w:szCs w:val="28"/>
        </w:rPr>
        <w:t xml:space="preserve">2. </w:t>
      </w:r>
      <w:r w:rsidRPr="006D2384">
        <w:rPr>
          <w:rStyle w:val="BookTitle"/>
          <w:b/>
          <w:bCs/>
          <w:smallCaps w:val="0"/>
          <w:spacing w:val="0"/>
          <w:sz w:val="28"/>
          <w:szCs w:val="28"/>
        </w:rPr>
        <w:t>Лабораторная работа №1 «Финансовые инструменты фондового рынка»</w:t>
      </w:r>
      <w:bookmarkEnd w:id="3"/>
      <w:bookmarkEnd w:id="11"/>
    </w:p>
    <w:p w:rsidR="00C30ED5" w:rsidRPr="002B027C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Целью лабораторной работы является закрепление теоретических основ функционирования фондового рынка, получение практических навыков анализа и использования различных финансовых инструментов на примере рынка ценных бумаг.</w:t>
      </w:r>
    </w:p>
    <w:p w:rsidR="00C30ED5" w:rsidRPr="002B027C" w:rsidRDefault="00C30ED5" w:rsidP="002B027C">
      <w:pPr>
        <w:spacing w:line="360" w:lineRule="auto"/>
        <w:ind w:firstLine="709"/>
        <w:jc w:val="both"/>
        <w:rPr>
          <w:b/>
          <w:bCs/>
          <w:smallCaps/>
          <w:sz w:val="28"/>
          <w:szCs w:val="28"/>
        </w:rPr>
      </w:pPr>
    </w:p>
    <w:p w:rsidR="00C30ED5" w:rsidRPr="002B027C" w:rsidRDefault="00C30ED5" w:rsidP="002B027C">
      <w:pPr>
        <w:pStyle w:val="Heading2"/>
        <w:rPr>
          <w:rStyle w:val="BookTitle"/>
          <w:smallCaps w:val="0"/>
          <w:spacing w:val="0"/>
          <w:sz w:val="28"/>
          <w:szCs w:val="28"/>
        </w:rPr>
      </w:pPr>
      <w:bookmarkStart w:id="12" w:name="_Toc346189760"/>
      <w:r>
        <w:rPr>
          <w:rStyle w:val="BookTitle"/>
          <w:smallCaps w:val="0"/>
          <w:spacing w:val="0"/>
          <w:sz w:val="28"/>
          <w:szCs w:val="28"/>
        </w:rPr>
        <w:t>2</w:t>
      </w:r>
      <w:r w:rsidRPr="002B027C">
        <w:rPr>
          <w:rStyle w:val="BookTitle"/>
          <w:smallCaps w:val="0"/>
          <w:spacing w:val="0"/>
          <w:sz w:val="28"/>
          <w:szCs w:val="28"/>
        </w:rPr>
        <w:t>.1 – Паспорт лабораторной работы</w:t>
      </w:r>
      <w:bookmarkEnd w:id="12"/>
    </w:p>
    <w:p w:rsidR="00C30ED5" w:rsidRPr="002B027C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 xml:space="preserve">Для организации учебного места нужно придерживаться следующих мер безопасности: 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работать с техникой чистыми сухими руками;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не касаться задних поверхностей системного блока компьютера;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точно исполнять указания преподавателя и задания методичек при выполнении лабораторных работ;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работать только с теми программами, какие указаны преподаватели (не загружать посторонних приложений);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освещенность рабочего места должна быть порядка 210</w:t>
      </w:r>
      <w:r w:rsidRPr="002B027C">
        <w:rPr>
          <w:sz w:val="28"/>
          <w:szCs w:val="28"/>
        </w:rPr>
        <w:sym w:font="Symbol" w:char="F0B8"/>
      </w:r>
      <w:r w:rsidRPr="002B027C">
        <w:rPr>
          <w:sz w:val="28"/>
          <w:szCs w:val="28"/>
        </w:rPr>
        <w:t>540 лм;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положение дисплея по отношению к окнам, осветительным приборам;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продолжительность работы с дисплеем без перерыва не более часа, продолжительность перерыва не менее 15 минут;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нагрузка на работающего с клавиатурой не более 10</w:t>
      </w:r>
      <w:r w:rsidRPr="002B027C">
        <w:rPr>
          <w:sz w:val="28"/>
          <w:szCs w:val="28"/>
        </w:rPr>
        <w:sym w:font="Symbol" w:char="F0B8"/>
      </w:r>
      <w:r w:rsidRPr="002B027C">
        <w:rPr>
          <w:sz w:val="28"/>
          <w:szCs w:val="28"/>
        </w:rPr>
        <w:t>12 тысяч ударов;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применение удобной мебели, рациональная поза для работы;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расстояние от работающего до дисплея не менее 70 см от своего и не менее 1,2 м от боковых и задних поверхностей соседних дисплеев;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применение оконных штор во избежание бликов на экране;</w:t>
      </w:r>
    </w:p>
    <w:p w:rsidR="00C30ED5" w:rsidRPr="002B027C" w:rsidRDefault="00C30ED5" w:rsidP="002B027C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использование в помещении экранов во избежание засветки;</w:t>
      </w:r>
    </w:p>
    <w:p w:rsidR="00C30ED5" w:rsidRPr="002B027C" w:rsidRDefault="00C30ED5" w:rsidP="002B027C">
      <w:pPr>
        <w:pStyle w:val="ListParagraph"/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применение четких шрифтов оптимальных размеров на письменных и печатных оригиналах, а также на экранах дисплеев.</w:t>
      </w:r>
    </w:p>
    <w:p w:rsidR="00C30ED5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Условия работы оператора в соответствии с действующими санитарными нормами и правилами (СанПиН 2.2.2.542-96): рабочая поза – спина наклонена назад (угол наклона по отношению к вертикали-3</w:t>
      </w:r>
      <w:r w:rsidRPr="002B027C">
        <w:rPr>
          <w:sz w:val="28"/>
          <w:szCs w:val="28"/>
          <w:vertAlign w:val="superscript"/>
        </w:rPr>
        <w:t>0</w:t>
      </w:r>
      <w:r w:rsidRPr="002B027C">
        <w:rPr>
          <w:sz w:val="28"/>
          <w:szCs w:val="28"/>
        </w:rPr>
        <w:t>…4</w:t>
      </w:r>
      <w:r w:rsidRPr="002B027C">
        <w:rPr>
          <w:sz w:val="28"/>
          <w:szCs w:val="28"/>
          <w:vertAlign w:val="superscript"/>
        </w:rPr>
        <w:t>0</w:t>
      </w:r>
      <w:r w:rsidRPr="002B027C">
        <w:rPr>
          <w:sz w:val="28"/>
          <w:szCs w:val="28"/>
        </w:rPr>
        <w:t>), руки расслаблены свободно опущены, предплечья ориентированы параллельно поверхности стола; кисти рук находятся на рабочей поверхности, у клавиатуры; верхняя часть экрана находится на уровне глаз, оптимальное расстояние от глаз до экрана – 60 см.</w:t>
      </w:r>
    </w:p>
    <w:p w:rsidR="00C30ED5" w:rsidRPr="002B027C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6D2384" w:rsidRDefault="00C30ED5" w:rsidP="002B027C">
      <w:pPr>
        <w:pStyle w:val="Heading2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bookmarkStart w:id="13" w:name="_Toc150142546"/>
      <w:bookmarkStart w:id="14" w:name="_Toc157340004"/>
      <w:bookmarkStart w:id="15" w:name="_Toc310938803"/>
      <w:bookmarkStart w:id="16" w:name="_Toc346189761"/>
      <w:r>
        <w:rPr>
          <w:b w:val="0"/>
          <w:bCs w:val="0"/>
          <w:sz w:val="28"/>
          <w:szCs w:val="28"/>
        </w:rPr>
        <w:t>2</w:t>
      </w:r>
      <w:r w:rsidRPr="006D2384">
        <w:rPr>
          <w:b w:val="0"/>
          <w:bCs w:val="0"/>
          <w:sz w:val="28"/>
          <w:szCs w:val="28"/>
        </w:rPr>
        <w:t>.1.1 Правила оформления и представления отчета по лабораторной работе</w:t>
      </w:r>
      <w:bookmarkEnd w:id="13"/>
      <w:bookmarkEnd w:id="14"/>
      <w:bookmarkEnd w:id="15"/>
      <w:bookmarkEnd w:id="16"/>
    </w:p>
    <w:p w:rsidR="00C30ED5" w:rsidRPr="002B027C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Отчет предоставляется в электронной форме. Он должен состоять из следующих частей:</w:t>
      </w:r>
    </w:p>
    <w:p w:rsidR="00C30ED5" w:rsidRPr="002B027C" w:rsidRDefault="00C30ED5" w:rsidP="002B027C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>название работы;</w:t>
      </w:r>
    </w:p>
    <w:p w:rsidR="00C30ED5" w:rsidRPr="002B027C" w:rsidRDefault="00C30ED5" w:rsidP="002B027C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задание на выполнение работы; </w:t>
      </w:r>
    </w:p>
    <w:p w:rsidR="00C30ED5" w:rsidRPr="002B027C" w:rsidRDefault="00C30ED5" w:rsidP="002B027C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план (методика) выполнения работы; </w:t>
      </w:r>
    </w:p>
    <w:p w:rsidR="00C30ED5" w:rsidRPr="002B027C" w:rsidRDefault="00C30ED5" w:rsidP="002B027C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>подробное описание процесса выполнения работы;</w:t>
      </w:r>
    </w:p>
    <w:p w:rsidR="00C30ED5" w:rsidRPr="002B027C" w:rsidRDefault="00C30ED5" w:rsidP="002B027C">
      <w:pPr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результаты и выводы.</w:t>
      </w:r>
    </w:p>
    <w:p w:rsidR="00C30ED5" w:rsidRPr="006D2384" w:rsidRDefault="00C30ED5" w:rsidP="002B027C">
      <w:pPr>
        <w:pStyle w:val="Heading2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bookmarkStart w:id="17" w:name="_Toc150142547"/>
      <w:bookmarkStart w:id="18" w:name="_Toc157340005"/>
      <w:bookmarkStart w:id="19" w:name="_Toc310938804"/>
      <w:bookmarkStart w:id="20" w:name="_Toc346189762"/>
      <w:r>
        <w:rPr>
          <w:b w:val="0"/>
          <w:bCs w:val="0"/>
          <w:sz w:val="28"/>
          <w:szCs w:val="28"/>
        </w:rPr>
        <w:t>2</w:t>
      </w:r>
      <w:r w:rsidRPr="006D2384">
        <w:rPr>
          <w:b w:val="0"/>
          <w:bCs w:val="0"/>
          <w:sz w:val="28"/>
          <w:szCs w:val="28"/>
        </w:rPr>
        <w:t>.1.2 Правила оценки выполнения лабораторных работ</w:t>
      </w:r>
      <w:bookmarkEnd w:id="17"/>
      <w:bookmarkEnd w:id="18"/>
      <w:bookmarkEnd w:id="19"/>
      <w:bookmarkEnd w:id="20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Оценка студента по лабораторной работе складывается из трех составляющих: </w:t>
      </w:r>
    </w:p>
    <w:p w:rsidR="00C30ED5" w:rsidRPr="002B027C" w:rsidRDefault="00C30ED5" w:rsidP="002B027C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предварительная подготовка; </w:t>
      </w:r>
    </w:p>
    <w:p w:rsidR="00C30ED5" w:rsidRPr="002B027C" w:rsidRDefault="00C30ED5" w:rsidP="002B027C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выполнение практико-экспериментальной части работы; </w:t>
      </w:r>
    </w:p>
    <w:p w:rsidR="00C30ED5" w:rsidRPr="002B027C" w:rsidRDefault="00C30ED5" w:rsidP="002B027C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>качество анализа, продемонстрированное в отчете и понимание практического значения проделанной работы.</w:t>
      </w:r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color w:val="auto"/>
          <w:sz w:val="28"/>
          <w:szCs w:val="28"/>
        </w:rPr>
        <w:t>Каждый пункт</w:t>
      </w:r>
      <w:r w:rsidRPr="002B027C">
        <w:rPr>
          <w:sz w:val="28"/>
          <w:szCs w:val="28"/>
        </w:rPr>
        <w:t xml:space="preserve"> работы оценивается по 5-балльной системе.</w:t>
      </w:r>
    </w:p>
    <w:p w:rsidR="00C30ED5" w:rsidRPr="006D2384" w:rsidRDefault="00C30ED5" w:rsidP="002B027C">
      <w:pPr>
        <w:pStyle w:val="Heading2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bookmarkStart w:id="21" w:name="_Toc150142549"/>
      <w:bookmarkStart w:id="22" w:name="_Toc157340007"/>
      <w:bookmarkStart w:id="23" w:name="_Toc310938805"/>
      <w:bookmarkStart w:id="24" w:name="_Toc346189763"/>
      <w:r w:rsidRPr="006D2384">
        <w:rPr>
          <w:b w:val="0"/>
          <w:bCs w:val="0"/>
          <w:sz w:val="28"/>
          <w:szCs w:val="28"/>
        </w:rPr>
        <w:t>2.1.3. Краткое теоретическое введение</w:t>
      </w:r>
      <w:bookmarkEnd w:id="21"/>
      <w:bookmarkEnd w:id="22"/>
      <w:bookmarkEnd w:id="23"/>
      <w:bookmarkEnd w:id="24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25" w:name="_Toc150142550"/>
      <w:bookmarkStart w:id="26" w:name="_Toc157340008"/>
      <w:r w:rsidRPr="002B027C">
        <w:rPr>
          <w:color w:val="auto"/>
          <w:sz w:val="28"/>
          <w:szCs w:val="28"/>
        </w:rPr>
        <w:t>Фондовый рынок — это институт или механизм, сводящий вместе покупателей (предъявителей спроса) и продавцов (поставщиков) фондовых ценностей, т. е. ценных бумаг. Понятия фондового рынка и рынка ценных бумаг совпадают.</w:t>
      </w:r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>Согласно определению, товаром, обращающимся на данном рынке, являются ценные бумаги, которые, в свою очередь, определяют состав участников данного рынка, его местоположение, порядок функционирования, правила регулирования и т. п. Следует отметить, что практически все рынки находят отражение в инструментах рынка ценных бумаг. Рынок ценных бумаг соотносится с такими видами рынков, как рынок капиталов, денежный рынок, финансовый рынок; традиционно на этих рынках представлено движение денежных ресурсов.</w:t>
      </w:r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27" w:name="_Toc290470708"/>
      <w:r w:rsidRPr="002B027C">
        <w:rPr>
          <w:color w:val="auto"/>
          <w:sz w:val="28"/>
          <w:szCs w:val="28"/>
        </w:rPr>
        <w:t>Аукцион — способ продажи ценных бумаг в виде публичного торга, проводимого в заранее установленном месте и в заранее обозначенное время с правом предварительного ознакомления с ценными бумагами (предоставляется информация как об эмитенте, так и о проспекте данной эмиссии).</w:t>
      </w:r>
      <w:bookmarkEnd w:id="27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28" w:name="_Toc290470709"/>
      <w:r w:rsidRPr="002B027C">
        <w:rPr>
          <w:color w:val="auto"/>
          <w:sz w:val="28"/>
          <w:szCs w:val="28"/>
        </w:rPr>
        <w:t>Биржа — организованный рынок, на котором торговля осуществляется в определенное время и в определенном месте.</w:t>
      </w:r>
      <w:bookmarkEnd w:id="28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29" w:name="_Toc290470710"/>
      <w:r w:rsidRPr="002B027C">
        <w:rPr>
          <w:color w:val="auto"/>
          <w:sz w:val="28"/>
          <w:szCs w:val="28"/>
        </w:rPr>
        <w:t>Биржевая операция — сделка с ценными бумагами, заключенная между членами или постоянными посетителями биржи, оформленная записью и зарегистрированная в регистрационной книге биржи.</w:t>
      </w:r>
      <w:bookmarkEnd w:id="29"/>
      <w:r w:rsidRPr="002B027C">
        <w:rPr>
          <w:color w:val="auto"/>
          <w:sz w:val="28"/>
          <w:szCs w:val="28"/>
        </w:rPr>
        <w:t xml:space="preserve"> </w:t>
      </w:r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0" w:name="_Toc290470711"/>
      <w:r w:rsidRPr="002B027C">
        <w:rPr>
          <w:color w:val="auto"/>
          <w:sz w:val="28"/>
          <w:szCs w:val="28"/>
        </w:rPr>
        <w:t>Брокер — финансовый посредник, осуществляющий операции с ценными бумагами за счет и по поручению клиента на основании договора комиссии или поручения.</w:t>
      </w:r>
      <w:bookmarkEnd w:id="30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1" w:name="_Toc290470712"/>
      <w:r w:rsidRPr="002B027C">
        <w:rPr>
          <w:color w:val="auto"/>
          <w:sz w:val="28"/>
          <w:szCs w:val="28"/>
        </w:rPr>
        <w:t>Брокер дисконтный — предоставляет услуги по обслуживанию интересов самостоятельного инвестора на фондовом рынке за определенную плату (комиссию).</w:t>
      </w:r>
      <w:bookmarkEnd w:id="31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2" w:name="_Toc290470713"/>
      <w:r w:rsidRPr="002B027C">
        <w:rPr>
          <w:color w:val="auto"/>
          <w:sz w:val="28"/>
          <w:szCs w:val="28"/>
        </w:rPr>
        <w:t>Дилер — посредник на рынке ценных бумаг, осуществляющий операции за свой счет и от своего имени.</w:t>
      </w:r>
      <w:bookmarkEnd w:id="32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3" w:name="_Toc290470714"/>
      <w:r w:rsidRPr="002B027C">
        <w:rPr>
          <w:color w:val="auto"/>
          <w:sz w:val="28"/>
          <w:szCs w:val="28"/>
        </w:rPr>
        <w:t>Инвестор — физическое или юридическое лицо, вкладывающее средства в ценные бумаги или другие материальные активы.</w:t>
      </w:r>
      <w:bookmarkEnd w:id="33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4" w:name="_Toc290470715"/>
      <w:r w:rsidRPr="002B027C">
        <w:rPr>
          <w:color w:val="auto"/>
          <w:sz w:val="28"/>
          <w:szCs w:val="28"/>
        </w:rPr>
        <w:t>Обращение ценных бумаг — заключение гражданско-правовых сделок, влекущих переход прав собственности на ценные бумаги.</w:t>
      </w:r>
      <w:bookmarkEnd w:id="34"/>
    </w:p>
    <w:p w:rsidR="00C30ED5" w:rsidRPr="002B027C" w:rsidRDefault="00C30ED5" w:rsidP="002B027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bookmarkStart w:id="35" w:name="_Toc290470716"/>
      <w:r w:rsidRPr="002B027C">
        <w:rPr>
          <w:color w:val="auto"/>
          <w:sz w:val="28"/>
          <w:szCs w:val="28"/>
        </w:rPr>
        <w:t>Первичный рынок — рынок первых и повторных эмиссий ценных бумаг, на котором осуществляется их первоначальное размещение среди инвесторов.</w:t>
      </w:r>
      <w:bookmarkEnd w:id="35"/>
    </w:p>
    <w:p w:rsidR="00C30ED5" w:rsidRPr="006D2384" w:rsidRDefault="00C30ED5" w:rsidP="002B027C">
      <w:pPr>
        <w:pStyle w:val="Heading2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bookmarkStart w:id="36" w:name="_Toc310938806"/>
      <w:bookmarkStart w:id="37" w:name="_Toc346189764"/>
      <w:r>
        <w:rPr>
          <w:b w:val="0"/>
          <w:bCs w:val="0"/>
          <w:sz w:val="28"/>
          <w:szCs w:val="28"/>
        </w:rPr>
        <w:t>2</w:t>
      </w:r>
      <w:r w:rsidRPr="006D2384">
        <w:rPr>
          <w:b w:val="0"/>
          <w:bCs w:val="0"/>
          <w:sz w:val="28"/>
          <w:szCs w:val="28"/>
        </w:rPr>
        <w:t>.1.4. Контрольные вопросы для подготовки к выполнению лабораторной работы</w:t>
      </w:r>
      <w:bookmarkEnd w:id="25"/>
      <w:bookmarkEnd w:id="26"/>
      <w:bookmarkEnd w:id="36"/>
      <w:bookmarkEnd w:id="37"/>
    </w:p>
    <w:p w:rsidR="00C30ED5" w:rsidRPr="002B027C" w:rsidRDefault="00C30ED5" w:rsidP="002B027C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Что подразумевается под брокерской деятельностью на фондовом рынке</w:t>
      </w:r>
    </w:p>
    <w:p w:rsidR="00C30ED5" w:rsidRPr="002B027C" w:rsidRDefault="00C30ED5" w:rsidP="002B027C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Что означает термин «котировка ценных бумаг»</w:t>
      </w:r>
    </w:p>
    <w:p w:rsidR="00C30ED5" w:rsidRPr="002B027C" w:rsidRDefault="00C30ED5" w:rsidP="002B027C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Какой участник фондового рынка занимается предоставлением услуг способствующих заключению сделок между участниками рынка</w:t>
      </w:r>
    </w:p>
    <w:p w:rsidR="00C30ED5" w:rsidRPr="002B027C" w:rsidRDefault="00C30ED5" w:rsidP="002B027C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Как называется клиент депозитария</w:t>
      </w:r>
    </w:p>
    <w:p w:rsidR="00C30ED5" w:rsidRPr="002B027C" w:rsidRDefault="00C30ED5" w:rsidP="002B027C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Перечислите профессиональных участников рынка ценных бумаг</w:t>
      </w:r>
    </w:p>
    <w:p w:rsidR="00C30ED5" w:rsidRPr="002B027C" w:rsidRDefault="00C30ED5" w:rsidP="002B027C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В чем состоит суть деятельности по ведению реестра</w:t>
      </w:r>
    </w:p>
    <w:p w:rsidR="00C30ED5" w:rsidRPr="006D2384" w:rsidRDefault="00C30ED5" w:rsidP="002B027C">
      <w:pPr>
        <w:pStyle w:val="Heading2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bookmarkStart w:id="38" w:name="_Toc150142551"/>
      <w:bookmarkStart w:id="39" w:name="_Toc157340009"/>
      <w:bookmarkStart w:id="40" w:name="_Toc310938807"/>
      <w:bookmarkStart w:id="41" w:name="_Toc346189765"/>
      <w:r>
        <w:rPr>
          <w:b w:val="0"/>
          <w:bCs w:val="0"/>
          <w:sz w:val="28"/>
          <w:szCs w:val="28"/>
        </w:rPr>
        <w:t>2</w:t>
      </w:r>
      <w:r w:rsidRPr="006D2384">
        <w:rPr>
          <w:b w:val="0"/>
          <w:bCs w:val="0"/>
          <w:sz w:val="28"/>
          <w:szCs w:val="28"/>
        </w:rPr>
        <w:t>.1.5. Список рекомендуемой литературы</w:t>
      </w:r>
      <w:bookmarkEnd w:id="38"/>
      <w:bookmarkEnd w:id="39"/>
      <w:bookmarkEnd w:id="40"/>
      <w:bookmarkEnd w:id="41"/>
    </w:p>
    <w:p w:rsidR="00C30ED5" w:rsidRPr="002B027C" w:rsidRDefault="00C30ED5" w:rsidP="002B027C">
      <w:pPr>
        <w:numPr>
          <w:ilvl w:val="0"/>
          <w:numId w:val="12"/>
        </w:numPr>
        <w:tabs>
          <w:tab w:val="clear" w:pos="72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Карминский А.М., Черников Б.В. /Информационные системы в экономике, часть 2/Финансы  и  статистика, 2006/Автоматизированные  системы фондового рынка.</w:t>
      </w:r>
    </w:p>
    <w:p w:rsidR="00C30ED5" w:rsidRPr="002B027C" w:rsidRDefault="00C30ED5" w:rsidP="002B027C">
      <w:pPr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Закарян И. О. /Практический Интернет – трейдинг. 3-е издание.  /И-Трейд, 2008.</w:t>
      </w:r>
    </w:p>
    <w:p w:rsidR="00C30ED5" w:rsidRPr="002B027C" w:rsidRDefault="00C30ED5" w:rsidP="002B027C">
      <w:pPr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 xml:space="preserve">Стародубцева Е. Б. Рынок ценных бумаг: Учебник. — М.: ИД «ФОРУМ»: ИНФРА-М, 2006. — 176 с. — (Профессиональное образование). </w:t>
      </w:r>
    </w:p>
    <w:p w:rsidR="00C30ED5" w:rsidRPr="002B027C" w:rsidRDefault="00C30ED5" w:rsidP="002B027C">
      <w:pPr>
        <w:numPr>
          <w:ilvl w:val="0"/>
          <w:numId w:val="12"/>
        </w:numPr>
        <w:tabs>
          <w:tab w:val="clear" w:pos="720"/>
          <w:tab w:val="num" w:pos="0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Рынок ценных бумаг: Учебник / под редакцией В.А.Галанова, А.И.Басова, - 2-е издание - М.: Финансы и статистика, 2006. – 448 с.</w:t>
      </w:r>
    </w:p>
    <w:p w:rsidR="00C30ED5" w:rsidRPr="002B027C" w:rsidRDefault="00C30ED5" w:rsidP="002B027C">
      <w:pPr>
        <w:pStyle w:val="1"/>
        <w:spacing w:line="360" w:lineRule="auto"/>
        <w:ind w:firstLine="709"/>
        <w:jc w:val="both"/>
        <w:rPr>
          <w:rFonts w:ascii="Times New Roman" w:eastAsia="MS Mincho" w:hAnsi="Times New Roman"/>
          <w:b/>
          <w:bCs/>
          <w:sz w:val="28"/>
          <w:szCs w:val="28"/>
        </w:rPr>
      </w:pPr>
    </w:p>
    <w:p w:rsidR="00C30ED5" w:rsidRPr="002B027C" w:rsidRDefault="00C30ED5" w:rsidP="002B027C">
      <w:pPr>
        <w:pStyle w:val="Heading2"/>
        <w:spacing w:line="360" w:lineRule="auto"/>
        <w:ind w:firstLine="709"/>
        <w:jc w:val="both"/>
        <w:rPr>
          <w:sz w:val="28"/>
          <w:szCs w:val="28"/>
        </w:rPr>
      </w:pPr>
      <w:bookmarkStart w:id="42" w:name="_Toc310938808"/>
      <w:bookmarkStart w:id="43" w:name="_Toc346189766"/>
      <w:r>
        <w:rPr>
          <w:sz w:val="28"/>
          <w:szCs w:val="28"/>
        </w:rPr>
        <w:t>2</w:t>
      </w:r>
      <w:r w:rsidRPr="002B027C">
        <w:rPr>
          <w:sz w:val="28"/>
          <w:szCs w:val="28"/>
        </w:rPr>
        <w:t>.2 – Задание студентам на лабораторную работу</w:t>
      </w:r>
      <w:bookmarkEnd w:id="42"/>
      <w:bookmarkEnd w:id="43"/>
    </w:p>
    <w:p w:rsidR="00C30ED5" w:rsidRPr="002B027C" w:rsidRDefault="00C30ED5" w:rsidP="002B027C">
      <w:pPr>
        <w:widowControl w:val="0"/>
        <w:numPr>
          <w:ilvl w:val="0"/>
          <w:numId w:val="7"/>
        </w:numPr>
        <w:tabs>
          <w:tab w:val="clear" w:pos="900"/>
          <w:tab w:val="num" w:pos="709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В процессе выполнения лабораторной работы студенту необходимо ознакомится с финансовыми инструментами, обращающимися на Московской межбанковской валютной бирже и бирж</w:t>
      </w:r>
      <w:r>
        <w:rPr>
          <w:sz w:val="28"/>
          <w:szCs w:val="28"/>
        </w:rPr>
        <w:t>е</w:t>
      </w:r>
      <w:r w:rsidRPr="002B027C">
        <w:rPr>
          <w:sz w:val="28"/>
          <w:szCs w:val="28"/>
        </w:rPr>
        <w:t xml:space="preserve"> РТС.</w:t>
      </w:r>
    </w:p>
    <w:p w:rsidR="00C30ED5" w:rsidRPr="002B027C" w:rsidRDefault="00C30ED5" w:rsidP="002B027C">
      <w:pPr>
        <w:widowControl w:val="0"/>
        <w:numPr>
          <w:ilvl w:val="0"/>
          <w:numId w:val="7"/>
        </w:numPr>
        <w:tabs>
          <w:tab w:val="clear" w:pos="900"/>
          <w:tab w:val="num" w:pos="709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Определить сектора обращения и способы проведения операций с ценными бумагами.</w:t>
      </w:r>
    </w:p>
    <w:p w:rsidR="00C30ED5" w:rsidRPr="002B027C" w:rsidRDefault="00C30ED5" w:rsidP="002B027C">
      <w:pPr>
        <w:widowControl w:val="0"/>
        <w:numPr>
          <w:ilvl w:val="0"/>
          <w:numId w:val="7"/>
        </w:numPr>
        <w:tabs>
          <w:tab w:val="clear" w:pos="900"/>
          <w:tab w:val="num" w:pos="709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Определить порядок работы инвестора с финансовыми инструментами торговой площадки.</w:t>
      </w:r>
    </w:p>
    <w:p w:rsidR="00C30ED5" w:rsidRPr="002B027C" w:rsidRDefault="00C30ED5" w:rsidP="002B027C">
      <w:pPr>
        <w:widowControl w:val="0"/>
        <w:numPr>
          <w:ilvl w:val="0"/>
          <w:numId w:val="7"/>
        </w:numPr>
        <w:tabs>
          <w:tab w:val="clear" w:pos="900"/>
          <w:tab w:val="num" w:pos="709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Провести операции купли/продажи актива посредством торгового терминала.</w:t>
      </w:r>
    </w:p>
    <w:p w:rsidR="00C30ED5" w:rsidRPr="002B027C" w:rsidRDefault="00C30ED5" w:rsidP="002B027C">
      <w:pPr>
        <w:pStyle w:val="Heading2"/>
        <w:spacing w:line="360" w:lineRule="auto"/>
        <w:ind w:firstLine="709"/>
        <w:jc w:val="both"/>
        <w:rPr>
          <w:sz w:val="28"/>
          <w:szCs w:val="28"/>
        </w:rPr>
      </w:pPr>
      <w:bookmarkStart w:id="44" w:name="_Toc310938809"/>
      <w:bookmarkStart w:id="45" w:name="_Toc346189767"/>
      <w:r>
        <w:rPr>
          <w:sz w:val="28"/>
          <w:szCs w:val="28"/>
        </w:rPr>
        <w:t>2</w:t>
      </w:r>
      <w:r w:rsidRPr="002B027C">
        <w:rPr>
          <w:sz w:val="28"/>
          <w:szCs w:val="28"/>
        </w:rPr>
        <w:t>.3 – Рекомендации по выполнению лабораторн</w:t>
      </w:r>
      <w:r>
        <w:rPr>
          <w:sz w:val="28"/>
          <w:szCs w:val="28"/>
        </w:rPr>
        <w:t>ой</w:t>
      </w:r>
      <w:r w:rsidRPr="002B027C">
        <w:rPr>
          <w:sz w:val="28"/>
          <w:szCs w:val="28"/>
        </w:rPr>
        <w:t xml:space="preserve"> работ</w:t>
      </w:r>
      <w:bookmarkEnd w:id="44"/>
      <w:r>
        <w:rPr>
          <w:sz w:val="28"/>
          <w:szCs w:val="28"/>
        </w:rPr>
        <w:t>ы</w:t>
      </w:r>
      <w:bookmarkEnd w:id="45"/>
    </w:p>
    <w:p w:rsidR="00C30ED5" w:rsidRDefault="00C30ED5" w:rsidP="002B02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 xml:space="preserve">Для выполнения задания студенту необходимо перейти на сайт Московской межбанковской валютной биржи (rts.micex.ru) выбрать вкладку «Информация о торгах» «Итоги торгов» (рис. 1). </w: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2012-11-26_162033.jpg" style="width:444.75pt;height:323.25pt;visibility:visible">
            <v:imagedata r:id="rId5" o:title="" croptop="1669f" cropbottom="4068f" cropright="1835f"/>
          </v:shape>
        </w:pic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2B027C">
        <w:t xml:space="preserve">Рис. </w:t>
      </w:r>
      <w:r>
        <w:t>2.</w:t>
      </w:r>
      <w:r w:rsidRPr="002B027C">
        <w:t>1 – Сайт ММВБ</w:t>
      </w:r>
    </w:p>
    <w:p w:rsidR="00C30ED5" w:rsidRDefault="00C30ED5" w:rsidP="00DC401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DC401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 xml:space="preserve">Воспользовавшись представленными ссылками выбрать интересующий вас сегмент фондового рынка и рассмотреть специфику обращающихся финансовых инструментов (рис. 2). </w: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Поскольку в задачи биржи как организатора торгов входит:</w:t>
      </w:r>
    </w:p>
    <w:p w:rsidR="00C30ED5" w:rsidRPr="002B027C" w:rsidRDefault="00C30ED5" w:rsidP="002B027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Предоставление места для рынка.</w:t>
      </w:r>
    </w:p>
    <w:p w:rsidR="00C30ED5" w:rsidRPr="002B027C" w:rsidRDefault="00C30ED5" w:rsidP="002B027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Выявление равновесной биржевой цены.</w:t>
      </w:r>
    </w:p>
    <w:p w:rsidR="00C30ED5" w:rsidRPr="002B027C" w:rsidRDefault="00C30ED5" w:rsidP="002B027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Аккумулирование временно свободных денежных средств и способствование передаче прав собственности.</w:t>
      </w:r>
    </w:p>
    <w:p w:rsidR="00C30ED5" w:rsidRPr="002B027C" w:rsidRDefault="00C30ED5" w:rsidP="002B027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Обеспечение гласности, открытости биржевых торгов.</w:t>
      </w:r>
    </w:p>
    <w:p w:rsidR="00C30ED5" w:rsidRPr="002B027C" w:rsidRDefault="00C30ED5" w:rsidP="002B027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Создание механизма для беспрепятственного разрешения споров.</w:t>
      </w:r>
    </w:p>
    <w:p w:rsidR="00C30ED5" w:rsidRPr="002B027C" w:rsidRDefault="00C30ED5" w:rsidP="002B027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Обеспечение гарантий исполнения сделок, заключенных в биржевом зале.</w:t>
      </w:r>
    </w:p>
    <w:p w:rsidR="00C30ED5" w:rsidRPr="002B027C" w:rsidRDefault="00C30ED5" w:rsidP="002B027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Разработка этических стандартов, кодекса поведения участников биржевой торговли.</w: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То биржа обязана предоставить всю необходимую информацию о порядке взаимодействия участников торгов.</w: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5" o:spid="_x0000_i1026" type="#_x0000_t75" alt="2012-11-26_162610.jpg" style="width:446.25pt;height:354pt;visibility:visible">
            <v:imagedata r:id="rId6" o:title="" croptop="1903f" cropbottom="2207f" cropleft="1472f" cropright="6400f"/>
          </v:shape>
        </w:pic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2B027C">
        <w:t>Рисунок 2</w:t>
      </w:r>
      <w:r>
        <w:t>.2</w:t>
      </w:r>
      <w:r w:rsidRPr="002B027C">
        <w:t xml:space="preserve"> – Спецификация фьючерсного контракта</w: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Для получения демо –доступа к торгам на представленной площадке студенту необходимо выбрать посредника.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Выбор брокера, в принципе, одна из довольно распространенных задач, которую предстоит решить начинающему инвестору. Нельзя сказать, что есть высокий риск выбрать некачественного брокера, дело немного в другом: выбранный брокер должен максимально соответствовать нашим интересам: обеспечивать безопасность капитала, предлагать отличный сервис и иметь низкие издержки (то есть комиссионные за свои услуги).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Выбор брокера: параметры отбора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Будем оценивать инвестиционные компании (в дальнейшем ИК) на основе 7 критериев:</w:t>
      </w:r>
    </w:p>
    <w:p w:rsidR="00C30ED5" w:rsidRPr="002B027C" w:rsidRDefault="00C30ED5" w:rsidP="002B027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Надежность</w:t>
      </w:r>
    </w:p>
    <w:p w:rsidR="00C30ED5" w:rsidRPr="002B027C" w:rsidRDefault="00C30ED5" w:rsidP="002B027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Число клиентов и торговый оборот</w:t>
      </w:r>
    </w:p>
    <w:p w:rsidR="00C30ED5" w:rsidRPr="002B027C" w:rsidRDefault="00C30ED5" w:rsidP="002B027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Возраст компании</w:t>
      </w:r>
    </w:p>
    <w:p w:rsidR="00C30ED5" w:rsidRPr="002B027C" w:rsidRDefault="00C30ED5" w:rsidP="002B027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Спектр предоставляемых услуг</w:t>
      </w:r>
    </w:p>
    <w:p w:rsidR="00C30ED5" w:rsidRPr="002B027C" w:rsidRDefault="00C30ED5" w:rsidP="002B027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Доступность (наличие филиала в вашем городе)</w:t>
      </w:r>
    </w:p>
    <w:p w:rsidR="00C30ED5" w:rsidRPr="002B027C" w:rsidRDefault="00C30ED5" w:rsidP="002B027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Уровень сервиса</w:t>
      </w:r>
    </w:p>
    <w:p w:rsidR="00C30ED5" w:rsidRPr="002B027C" w:rsidRDefault="00C30ED5" w:rsidP="002B027C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Тарифы и издержки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Это основные параметры, которых следует придерживаться при выборе любого брокера.</w:t>
      </w:r>
    </w:p>
    <w:p w:rsidR="00C30ED5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027C">
        <w:rPr>
          <w:color w:val="000000"/>
          <w:sz w:val="28"/>
          <w:szCs w:val="28"/>
        </w:rPr>
        <w:t>Надежность – в принципе, параметр надежности далеко не определяющий. Ведь сейчас большинство брокеров фондового рынка имеют высокий уровень надежности, проверить который можно на сайте</w:t>
      </w:r>
      <w:r>
        <w:rPr>
          <w:color w:val="000000"/>
          <w:sz w:val="28"/>
          <w:szCs w:val="28"/>
        </w:rPr>
        <w:t xml:space="preserve"> </w:t>
      </w:r>
      <w:hyperlink r:id="rId7" w:tgtFrame="_blank" w:history="1">
        <w:r w:rsidRPr="002B027C">
          <w:rPr>
            <w:rStyle w:val="Hyperlink"/>
            <w:color w:val="0086FF"/>
            <w:sz w:val="28"/>
            <w:szCs w:val="28"/>
            <w:bdr w:val="none" w:sz="0" w:space="0" w:color="auto" w:frame="1"/>
          </w:rPr>
          <w:t>ra-national.ru</w:t>
        </w:r>
      </w:hyperlink>
      <w:r w:rsidRPr="002B027C">
        <w:rPr>
          <w:color w:val="000000"/>
          <w:sz w:val="28"/>
          <w:szCs w:val="28"/>
        </w:rPr>
        <w:t>.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57F52">
        <w:rPr>
          <w:noProof/>
          <w:color w:val="000000"/>
          <w:sz w:val="28"/>
          <w:szCs w:val="28"/>
        </w:rPr>
        <w:pict>
          <v:shape id="Рисунок 30" o:spid="_x0000_i1027" type="#_x0000_t75" alt="выбор брокера по надежности на ра-натионал" style="width:423pt;height:326.25pt;visibility:visible">
            <v:imagedata r:id="rId8" o:title=""/>
          </v:shape>
        </w:pict>
      </w:r>
    </w:p>
    <w:p w:rsidR="00C30ED5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2B027C">
        <w:rPr>
          <w:color w:val="000000"/>
        </w:rPr>
        <w:t xml:space="preserve">Рисунок </w:t>
      </w:r>
      <w:r>
        <w:rPr>
          <w:color w:val="000000"/>
        </w:rPr>
        <w:t>2.</w:t>
      </w:r>
      <w:r w:rsidRPr="002B027C">
        <w:rPr>
          <w:color w:val="000000"/>
        </w:rPr>
        <w:t>3 – Рейтинги брокеров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027C">
        <w:rPr>
          <w:color w:val="000000"/>
          <w:sz w:val="28"/>
          <w:szCs w:val="28"/>
        </w:rPr>
        <w:t>Во вкладке «Инвестиционные компании» представлен рейтинг по надежности, нас, в первую очередь, интересуют наиболее надежные компании.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027C">
        <w:rPr>
          <w:color w:val="000000"/>
          <w:sz w:val="28"/>
          <w:szCs w:val="28"/>
        </w:rPr>
        <w:t xml:space="preserve">Следующий момент – торговый оборот, </w:t>
      </w:r>
      <w:r w:rsidRPr="00D728DB">
        <w:rPr>
          <w:color w:val="000000"/>
          <w:sz w:val="28"/>
          <w:szCs w:val="28"/>
          <w:bdr w:val="none" w:sz="0" w:space="0" w:color="auto" w:frame="1"/>
        </w:rPr>
        <w:t>можно</w:t>
      </w:r>
      <w:r>
        <w:rPr>
          <w:color w:val="000000"/>
          <w:sz w:val="28"/>
          <w:szCs w:val="28"/>
        </w:rPr>
        <w:t xml:space="preserve"> определить на том же сайте </w:t>
      </w:r>
      <w:r w:rsidRPr="002B027C">
        <w:rPr>
          <w:color w:val="000000"/>
          <w:sz w:val="28"/>
          <w:szCs w:val="28"/>
        </w:rPr>
        <w:t>во вкладке рейтинги и рэнкинги.</w:t>
      </w:r>
      <w:r>
        <w:rPr>
          <w:color w:val="000000"/>
          <w:sz w:val="28"/>
          <w:szCs w:val="28"/>
        </w:rPr>
        <w:t xml:space="preserve"> </w:t>
      </w:r>
      <w:r w:rsidRPr="002B027C">
        <w:rPr>
          <w:color w:val="000000"/>
          <w:sz w:val="28"/>
          <w:szCs w:val="28"/>
        </w:rPr>
        <w:t>Этот показатель достаточно важен в плане оценки доверия к ИК.</w:t>
      </w:r>
    </w:p>
    <w:p w:rsidR="00C30ED5" w:rsidRPr="002B027C" w:rsidRDefault="00C30ED5" w:rsidP="002B027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027C">
        <w:rPr>
          <w:color w:val="000000"/>
          <w:sz w:val="28"/>
          <w:szCs w:val="28"/>
        </w:rPr>
        <w:t>Такие параметры, как количество клиентов и возраст компании, а также практически все оставшиеся можно найти на сайте</w:t>
      </w:r>
      <w:r>
        <w:rPr>
          <w:color w:val="000000"/>
          <w:sz w:val="28"/>
          <w:szCs w:val="28"/>
        </w:rPr>
        <w:t xml:space="preserve"> </w:t>
      </w:r>
      <w:hyperlink r:id="rId9" w:tgtFrame="_blank" w:history="1">
        <w:r w:rsidRPr="002B027C">
          <w:rPr>
            <w:rStyle w:val="Hyperlink"/>
            <w:color w:val="0086FF"/>
            <w:sz w:val="28"/>
            <w:szCs w:val="28"/>
            <w:bdr w:val="none" w:sz="0" w:space="0" w:color="auto" w:frame="1"/>
          </w:rPr>
          <w:t>2stocks.ru</w:t>
        </w:r>
      </w:hyperlink>
      <w:r>
        <w:rPr>
          <w:color w:val="000000"/>
          <w:sz w:val="28"/>
          <w:szCs w:val="28"/>
        </w:rPr>
        <w:t xml:space="preserve"> </w:t>
      </w:r>
      <w:r w:rsidRPr="002B027C">
        <w:rPr>
          <w:color w:val="000000"/>
          <w:sz w:val="28"/>
          <w:szCs w:val="28"/>
        </w:rPr>
        <w:t>во вкладке «Брокеры» — База услуг брокеров (вкладка появится в выпадающем меню).</w:t>
      </w:r>
    </w:p>
    <w:p w:rsidR="00C30ED5" w:rsidRDefault="00C30ED5" w:rsidP="00D728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57F52">
        <w:rPr>
          <w:noProof/>
          <w:color w:val="000000"/>
          <w:sz w:val="28"/>
          <w:szCs w:val="28"/>
        </w:rPr>
        <w:pict>
          <v:shape id="Рисунок 32" o:spid="_x0000_i1028" type="#_x0000_t75" alt="http://finansiko.ru/wp-content/uploads/2012/11/vybor_brokera3.png" style="width:160.5pt;height:232.5pt;visibility:visible">
            <v:imagedata r:id="rId10" o:title=""/>
          </v:shape>
        </w:pict>
      </w:r>
    </w:p>
    <w:p w:rsidR="00C30ED5" w:rsidRDefault="00C30ED5" w:rsidP="00D728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Рисунок 2.</w:t>
      </w:r>
      <w:r w:rsidRPr="00D728DB">
        <w:rPr>
          <w:color w:val="000000"/>
        </w:rPr>
        <w:t>4</w:t>
      </w:r>
      <w:r>
        <w:rPr>
          <w:color w:val="000000"/>
        </w:rPr>
        <w:t xml:space="preserve"> –</w:t>
      </w:r>
      <w:r w:rsidRPr="00D728DB">
        <w:rPr>
          <w:color w:val="000000"/>
        </w:rPr>
        <w:t xml:space="preserve"> База услуг брокеров</w:t>
      </w:r>
    </w:p>
    <w:p w:rsidR="00C30ED5" w:rsidRPr="00D728DB" w:rsidRDefault="00C30ED5" w:rsidP="00D728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C30ED5" w:rsidRDefault="00C30ED5" w:rsidP="00DF7CA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B027C">
        <w:rPr>
          <w:color w:val="000000"/>
          <w:sz w:val="28"/>
          <w:szCs w:val="28"/>
        </w:rPr>
        <w:t>Вообще это очень удобный сервис, здесь можно найти не только вышеперечисленные параметры и на их основе оценить компании, а сразу оценить инвестиционную компанию (брокера) на основе тех параметров, которые бы удовлетворили вас. То есть сделать все наоборот – найти не характеристики компаний, а выбрать нужную компанию на основе наших же критериев. Например, в первую очередь, выбираем те компании, которые предоставляют услуги на нужных нам рынках: ММВБ-РТС, FORTS, Forex, зарубежные рынки.</w:t>
      </w:r>
    </w:p>
    <w:p w:rsidR="00C30ED5" w:rsidRDefault="00C30ED5" w:rsidP="00DF7CA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7CA4">
        <w:rPr>
          <w:color w:val="000000"/>
          <w:sz w:val="28"/>
          <w:szCs w:val="28"/>
        </w:rPr>
        <w:t>Добавляем интересующие нас параметры: рейтинг ИК, возраст (его рекомендуется ставить не менее 5 лет), количество клиентов, наличие филиала в вашем городе и т.п. В конце фильтра нажимаем кнопку «Отправить» и наблюдаем за выдачей. Сервис покажет в первую очередь список доступных компаний, однако, при нажатии на название компании можно узнать более подробную информацию, а именно: официальный сайт, список предоставляемых торговых площадок, торговый оборот, количество клиентов, надежность по рейтингу НАУФОР, наличие представительств в городах, минимальная сумма для открытия счета, комиссии и т.д.</w:t>
      </w:r>
    </w:p>
    <w:p w:rsidR="00C30ED5" w:rsidRPr="00DF7CA4" w:rsidRDefault="00C30ED5" w:rsidP="00DF7CA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30ED5" w:rsidRPr="002B027C" w:rsidRDefault="00C30ED5" w:rsidP="00DF7C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57F52">
        <w:rPr>
          <w:noProof/>
          <w:color w:val="000000"/>
          <w:sz w:val="28"/>
          <w:szCs w:val="28"/>
        </w:rPr>
        <w:pict>
          <v:shape id="Рисунок 7" o:spid="_x0000_i1029" type="#_x0000_t75" alt="2012-11-27_100415.jpg" style="width:448.5pt;height:313.5pt;visibility:visible">
            <v:imagedata r:id="rId11" o:title="" croptop="5779f" cropbottom="1365f" cropleft="523f" cropright="1163f"/>
          </v:shape>
        </w:pict>
      </w:r>
    </w:p>
    <w:p w:rsidR="00C30ED5" w:rsidRDefault="00C30ED5" w:rsidP="00DF7C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Рисунок 2.5 – Параметры выбора брокера</w:t>
      </w:r>
    </w:p>
    <w:p w:rsidR="00C30ED5" w:rsidRDefault="00C30ED5" w:rsidP="00DF7C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30ED5" w:rsidRPr="00DF7CA4" w:rsidRDefault="00C30ED5" w:rsidP="00DF7CA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7CA4">
        <w:rPr>
          <w:color w:val="000000"/>
          <w:sz w:val="28"/>
          <w:szCs w:val="28"/>
        </w:rPr>
        <w:t>Конечно же, в ходе отбора останутся несколько ИК с примерно равными характеристиками. В таком случае посмотрите на уровень клиентского сервиса, а именно, попросите, к примеру, дать доступ к демонстрационному счету,</w:t>
      </w:r>
    </w:p>
    <w:p w:rsidR="00C30ED5" w:rsidRPr="002B027C" w:rsidRDefault="00C30ED5" w:rsidP="002B02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sz w:val="28"/>
          <w:szCs w:val="28"/>
        </w:rPr>
        <w:t>Полученные результаты могут быть представлены в виде сводной таблицы.</w:t>
      </w:r>
    </w:p>
    <w:p w:rsidR="00C30ED5" w:rsidRDefault="00C30ED5" w:rsidP="002B02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Следующим этапом после определения интересующего брокера является открытие демо счета. Как правило, на сайте компании представлена вся необходимая информация по данному вопросу. Для примера рассмотрим порядок открытия счета в компании «Финам» (http://www.finam.com.cy):</w:t>
      </w:r>
    </w:p>
    <w:p w:rsidR="00C30ED5" w:rsidRDefault="00C30ED5" w:rsidP="00F136DF">
      <w:pPr>
        <w:pStyle w:val="ListParagraph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Проходим регистрацию (заполняем требуемую информацию)</w:t>
      </w:r>
    </w:p>
    <w:p w:rsidR="00C30ED5" w:rsidRPr="00F136DF" w:rsidRDefault="00C30ED5" w:rsidP="00F136DF">
      <w:pPr>
        <w:spacing w:line="360" w:lineRule="auto"/>
        <w:jc w:val="both"/>
        <w:rPr>
          <w:sz w:val="28"/>
          <w:szCs w:val="28"/>
        </w:rPr>
      </w:pPr>
    </w:p>
    <w:p w:rsidR="00C30ED5" w:rsidRDefault="00C30ED5" w:rsidP="007E5310">
      <w:pPr>
        <w:spacing w:line="360" w:lineRule="auto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8" o:spid="_x0000_i1030" type="#_x0000_t75" alt="2012-11-27_102519.jpg" style="width:423.75pt;height:264pt;visibility:visible">
            <v:imagedata r:id="rId12" o:title="" croptop="9916f" cropbottom="2469f"/>
          </v:shape>
        </w:pict>
      </w:r>
    </w:p>
    <w:p w:rsidR="00C30ED5" w:rsidRDefault="00C30ED5" w:rsidP="007E5310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Рисунок 2.6 – Регистрация аккаунта</w:t>
      </w:r>
    </w:p>
    <w:p w:rsidR="00C30ED5" w:rsidRDefault="00C30ED5" w:rsidP="007E5310">
      <w:pPr>
        <w:spacing w:line="360" w:lineRule="auto"/>
        <w:jc w:val="center"/>
        <w:rPr>
          <w:sz w:val="28"/>
          <w:szCs w:val="28"/>
        </w:rPr>
      </w:pPr>
    </w:p>
    <w:p w:rsidR="00C30ED5" w:rsidRDefault="00C30ED5" w:rsidP="006D2384">
      <w:pPr>
        <w:pStyle w:val="ListParagraph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Входим в созданный аккаунт (на сайте представлено полное руководство пользователя)</w:t>
      </w:r>
    </w:p>
    <w:p w:rsidR="00C30ED5" w:rsidRPr="005036EF" w:rsidRDefault="00C30ED5" w:rsidP="005036EF">
      <w:pPr>
        <w:pStyle w:val="ListParagraph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036EF">
        <w:rPr>
          <w:sz w:val="28"/>
          <w:szCs w:val="28"/>
        </w:rPr>
        <w:t xml:space="preserve">Выбираем интересующую торговую площадку(FOREX и контракты на разницу (CFDs), XETRA – Франкфуртская фондовая биржа, </w:t>
      </w:r>
      <w:r>
        <w:rPr>
          <w:sz w:val="28"/>
          <w:szCs w:val="28"/>
        </w:rPr>
        <w:t>NYSE –</w:t>
      </w:r>
      <w:r w:rsidRPr="005036EF">
        <w:rPr>
          <w:sz w:val="28"/>
          <w:szCs w:val="28"/>
        </w:rPr>
        <w:t xml:space="preserve"> Нью-Йоркская Фондовая Биржа является местом для торговли большинства крупнейших и самых известных компаний мира,</w:t>
      </w:r>
      <w:r>
        <w:rPr>
          <w:sz w:val="28"/>
          <w:szCs w:val="28"/>
        </w:rPr>
        <w:t xml:space="preserve"> </w:t>
      </w:r>
      <w:r w:rsidRPr="005036EF">
        <w:rPr>
          <w:sz w:val="28"/>
          <w:szCs w:val="28"/>
        </w:rPr>
        <w:t>NASDAQ — компьютеризированная система внебиржевой торговли, в которой торгуются более 5 000 акций компаний.), открываем демо счет</w:t>
      </w:r>
    </w:p>
    <w:p w:rsidR="00C30ED5" w:rsidRPr="00A537F9" w:rsidRDefault="00C30ED5" w:rsidP="00A537F9">
      <w:pPr>
        <w:spacing w:line="360" w:lineRule="auto"/>
        <w:ind w:left="774"/>
        <w:jc w:val="both"/>
        <w:rPr>
          <w:sz w:val="28"/>
          <w:szCs w:val="28"/>
        </w:rPr>
      </w:pPr>
    </w:p>
    <w:p w:rsidR="00C30ED5" w:rsidRDefault="00C30ED5" w:rsidP="001766CF">
      <w:pPr>
        <w:spacing w:line="360" w:lineRule="auto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3" o:spid="_x0000_i1031" type="#_x0000_t75" alt="2012-11-27_103824.jpg" style="width:428.25pt;height:173.25pt;visibility:visible">
            <v:imagedata r:id="rId13" o:title="" croptop="9392f" cropbottom="23169f" cropleft="1867f" cropright="1931f"/>
          </v:shape>
        </w:pict>
      </w:r>
    </w:p>
    <w:p w:rsidR="00C30ED5" w:rsidRDefault="00C30ED5" w:rsidP="001766CF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Рисунок 2.7 – Выбор торговой площадки</w:t>
      </w:r>
    </w:p>
    <w:p w:rsidR="00C30ED5" w:rsidRDefault="00C30ED5" w:rsidP="001766CF">
      <w:pPr>
        <w:spacing w:line="360" w:lineRule="auto"/>
        <w:jc w:val="center"/>
        <w:rPr>
          <w:sz w:val="28"/>
          <w:szCs w:val="28"/>
        </w:rPr>
      </w:pPr>
    </w:p>
    <w:p w:rsidR="00C30ED5" w:rsidRDefault="00C30ED5" w:rsidP="006D2384">
      <w:pPr>
        <w:pStyle w:val="ListParagraph"/>
        <w:numPr>
          <w:ilvl w:val="0"/>
          <w:numId w:val="13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появившемся окне выбираем финансовый инструмент для проведения операции и проводим операцию покупки</w:t>
      </w:r>
    </w:p>
    <w:p w:rsidR="00C30ED5" w:rsidRPr="005036EF" w:rsidRDefault="00C30ED5" w:rsidP="005036EF">
      <w:pPr>
        <w:spacing w:line="360" w:lineRule="auto"/>
        <w:jc w:val="both"/>
        <w:rPr>
          <w:sz w:val="28"/>
          <w:szCs w:val="28"/>
        </w:rPr>
      </w:pPr>
    </w:p>
    <w:p w:rsidR="00C30ED5" w:rsidRDefault="00C30ED5" w:rsidP="001766CF">
      <w:pPr>
        <w:spacing w:line="360" w:lineRule="auto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4" o:spid="_x0000_i1032" type="#_x0000_t75" alt="2012-11-27_104703.jpg" style="width:421.5pt;height:364.5pt;visibility:visible">
            <v:imagedata r:id="rId14" o:title="" croptop="9888f" cropbottom="5172f" cropleft="2347f" cropright="20384f"/>
          </v:shape>
        </w:pict>
      </w:r>
    </w:p>
    <w:p w:rsidR="00C30ED5" w:rsidRDefault="00C30ED5" w:rsidP="001766CF">
      <w:pPr>
        <w:spacing w:line="360" w:lineRule="auto"/>
        <w:jc w:val="center"/>
        <w:rPr>
          <w:sz w:val="28"/>
          <w:szCs w:val="28"/>
        </w:rPr>
      </w:pPr>
      <w:r>
        <w:rPr>
          <w:color w:val="000000"/>
        </w:rPr>
        <w:t xml:space="preserve">Рисунок 2.8 – Окно </w:t>
      </w:r>
      <w:r w:rsidRPr="00A12360">
        <w:rPr>
          <w:color w:val="000000"/>
        </w:rPr>
        <w:t>web-терминал</w:t>
      </w:r>
      <w:r>
        <w:rPr>
          <w:color w:val="000000"/>
        </w:rPr>
        <w:t>а</w:t>
      </w:r>
    </w:p>
    <w:p w:rsidR="00C30ED5" w:rsidRDefault="00C30ED5" w:rsidP="00C95D5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30ED5" w:rsidRDefault="00C30ED5" w:rsidP="00C95D5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5D51">
        <w:rPr>
          <w:color w:val="000000"/>
          <w:sz w:val="28"/>
          <w:szCs w:val="28"/>
        </w:rPr>
        <w:t>В данном окне представлена необходимая информация о проведенных операциях. Закрытие открытых ранее позиций производится путем подачи заявки «Закрыть позицию»</w:t>
      </w:r>
      <w:r>
        <w:rPr>
          <w:color w:val="000000"/>
          <w:sz w:val="28"/>
          <w:szCs w:val="28"/>
        </w:rPr>
        <w:t>.</w:t>
      </w:r>
    </w:p>
    <w:p w:rsidR="00C30ED5" w:rsidRDefault="00C30ED5" w:rsidP="00C95D5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Открытие и проведение торговых операции на фондовых площадках у других брокеров проводится по аналогии с представленной последовательностью.</w:t>
      </w:r>
    </w:p>
    <w:p w:rsidR="00C30ED5" w:rsidRPr="00BB17E4" w:rsidRDefault="00C30ED5" w:rsidP="00694B0D">
      <w:pPr>
        <w:pStyle w:val="Heading2"/>
        <w:rPr>
          <w:sz w:val="28"/>
          <w:szCs w:val="28"/>
          <w:lang w:eastAsia="en-US"/>
        </w:rPr>
      </w:pPr>
      <w:bookmarkStart w:id="46" w:name="_Toc342643306"/>
      <w:bookmarkStart w:id="47" w:name="_Toc346189768"/>
      <w:r w:rsidRPr="00BB17E4">
        <w:rPr>
          <w:sz w:val="28"/>
          <w:szCs w:val="28"/>
          <w:lang w:eastAsia="en-US"/>
        </w:rPr>
        <w:t>3 Лабораторная работа №2 «Кредитные рейтинги и финансовые риски»</w:t>
      </w:r>
      <w:bookmarkEnd w:id="46"/>
      <w:bookmarkEnd w:id="47"/>
    </w:p>
    <w:p w:rsidR="00C30ED5" w:rsidRPr="002C3CE5" w:rsidRDefault="00C30ED5" w:rsidP="00694B0D"/>
    <w:p w:rsidR="00C30ED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 xml:space="preserve">Целью лабораторной работы является закрепление </w:t>
      </w:r>
      <w:r w:rsidRPr="0075469A">
        <w:rPr>
          <w:sz w:val="28"/>
          <w:szCs w:val="28"/>
        </w:rPr>
        <w:t>теоретических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основ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функционирования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фондового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рынка,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получение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практических навыков анализа и использования различных финансовых инструментов на примере рынка ценных бумаг ММВБ. А также получение навыков работы на торговой платформе «Алор трейд».</w:t>
      </w:r>
    </w:p>
    <w:p w:rsidR="00C30ED5" w:rsidRPr="0075469A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2C3CE5" w:rsidRDefault="00C30ED5" w:rsidP="00694B0D">
      <w:pPr>
        <w:pStyle w:val="Heading2"/>
        <w:jc w:val="left"/>
        <w:rPr>
          <w:sz w:val="28"/>
          <w:szCs w:val="28"/>
        </w:rPr>
      </w:pPr>
      <w:bookmarkStart w:id="48" w:name="_Toc342643307"/>
      <w:bookmarkStart w:id="49" w:name="_Toc346189769"/>
      <w:r>
        <w:rPr>
          <w:sz w:val="28"/>
          <w:szCs w:val="28"/>
        </w:rPr>
        <w:t>3</w:t>
      </w:r>
      <w:r w:rsidRPr="002C3CE5">
        <w:rPr>
          <w:sz w:val="28"/>
          <w:szCs w:val="28"/>
        </w:rPr>
        <w:t>.1 – Паспорт лабораторной работы</w:t>
      </w:r>
      <w:bookmarkEnd w:id="48"/>
      <w:bookmarkEnd w:id="49"/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 xml:space="preserve">Для организации учебного места нужно придерживаться следующих мер безопасности: 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работать с техникой чистыми сухими руками;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не касаться задних поверхностей системного блока компьютера;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точно исполнять указания преподавателя и задания методичек при выполнении лабораторных работ;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работать только с теми программами, какие указаны преподаватели (не загружать посторонних приложений);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освещенность рабочего места должна быть порядка 210</w:t>
      </w:r>
      <w:r w:rsidRPr="002C3CE5">
        <w:rPr>
          <w:sz w:val="28"/>
          <w:szCs w:val="28"/>
        </w:rPr>
        <w:t>540 лм;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положение дисплея по отношению к окнам, осветительным приборам;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продолжительность работы с дисплеем без перерыва не более часа, продолжительность перерыва не менее 15 минут;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нагрузка на работающего с клавиатурой не более 10</w:t>
      </w:r>
      <w:r w:rsidRPr="002C3CE5">
        <w:rPr>
          <w:sz w:val="28"/>
          <w:szCs w:val="28"/>
        </w:rPr>
        <w:t>12 тысяч ударов;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применение удобной мебели, рациональная поза для работы;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расстояние от работающего до дисплея не менее 70 см от своего и не менее 1,2 м от боковых и задних поверхностей соседних дисплеев;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применение оконных штор во избежание бликов на экране;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использование в помещении экранов во избежание засветки;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-</w:t>
      </w:r>
      <w:r w:rsidRPr="002C3CE5">
        <w:rPr>
          <w:sz w:val="28"/>
          <w:szCs w:val="28"/>
        </w:rPr>
        <w:tab/>
        <w:t>применение четких шрифтов оптимальных размеров на письменных и печатных оригиналах, а также на экранах дисплеев.</w:t>
      </w:r>
    </w:p>
    <w:p w:rsidR="00C30ED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Условия работы оператора в соответствии с действующими санитарными нормами и правилами (СанПиН 2.2.2.542-96): рабочая поза – спина наклонена назад (угол наклона по отношению к вертикали-30…40), руки расслаблены свободно опущены, предплечья ориентированны параллельно поверхности стола; кисти рук находятся на рабочей поверхности, у клавиатуры; верхняя часть экрана находится на уровне глаз, оптимальное расстояние от глаз до экрана – 60 см.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2C3CE5" w:rsidRDefault="00C30ED5" w:rsidP="00694B0D">
      <w:pPr>
        <w:pStyle w:val="Heading2"/>
        <w:rPr>
          <w:sz w:val="28"/>
          <w:szCs w:val="28"/>
        </w:rPr>
      </w:pPr>
      <w:bookmarkStart w:id="50" w:name="_Toc342643308"/>
      <w:bookmarkStart w:id="51" w:name="_Toc346189770"/>
      <w:r>
        <w:rPr>
          <w:sz w:val="28"/>
          <w:szCs w:val="28"/>
        </w:rPr>
        <w:t>3</w:t>
      </w:r>
      <w:r w:rsidRPr="002C3CE5">
        <w:rPr>
          <w:sz w:val="28"/>
          <w:szCs w:val="28"/>
        </w:rPr>
        <w:t>.1.1 Правила оформления и представления отчета по лабораторной работе</w:t>
      </w:r>
      <w:bookmarkEnd w:id="50"/>
      <w:bookmarkEnd w:id="51"/>
    </w:p>
    <w:p w:rsidR="00C30ED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Отчет предоставляется в письменной или электронной форме. Он должен состоять из следующих частей: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>название работы;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 xml:space="preserve">задание на выполнение работы; 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 xml:space="preserve">план (методика) выполнения работы; 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>подробное описание процесса выполнения работы;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>результаты и выводы.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1.1.2 Правила оценки выполнения лабораторных работ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 xml:space="preserve">Оценка студента по лабораторной работе складывается из трех составляющих: 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 xml:space="preserve">предварительная подготовка; 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 xml:space="preserve">выполнение практико-экспериментальной части работы; </w:t>
      </w:r>
    </w:p>
    <w:p w:rsidR="00C30ED5" w:rsidRPr="002C3CE5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</w:t>
      </w:r>
      <w:r w:rsidRPr="002C3CE5">
        <w:rPr>
          <w:sz w:val="28"/>
          <w:szCs w:val="28"/>
        </w:rPr>
        <w:tab/>
        <w:t>качество анализа, продемонстрированное в отчете и понимание практического значения проделанной работы.</w:t>
      </w:r>
    </w:p>
    <w:p w:rsidR="00C30ED5" w:rsidRPr="0075469A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  <w:r w:rsidRPr="002C3CE5">
        <w:rPr>
          <w:sz w:val="28"/>
          <w:szCs w:val="28"/>
        </w:rPr>
        <w:t>Каждый пункт работы оценивается по 5-балльной системе.</w:t>
      </w:r>
    </w:p>
    <w:p w:rsidR="00C30ED5" w:rsidRPr="0075469A" w:rsidRDefault="00C30ED5" w:rsidP="00694B0D">
      <w:pPr>
        <w:pStyle w:val="Heading2"/>
        <w:spacing w:line="360" w:lineRule="auto"/>
        <w:ind w:firstLine="709"/>
        <w:jc w:val="both"/>
        <w:rPr>
          <w:sz w:val="28"/>
          <w:szCs w:val="28"/>
        </w:rPr>
      </w:pPr>
      <w:bookmarkStart w:id="52" w:name="_Toc342643309"/>
      <w:bookmarkStart w:id="53" w:name="_Toc346189771"/>
      <w:r>
        <w:rPr>
          <w:sz w:val="28"/>
          <w:szCs w:val="28"/>
        </w:rPr>
        <w:t xml:space="preserve">3.2 </w:t>
      </w:r>
      <w:r w:rsidRPr="0075469A">
        <w:rPr>
          <w:sz w:val="28"/>
          <w:szCs w:val="28"/>
        </w:rPr>
        <w:t>Задания на лабораторную работу</w:t>
      </w:r>
      <w:bookmarkEnd w:id="52"/>
      <w:bookmarkEnd w:id="53"/>
    </w:p>
    <w:p w:rsidR="00C30ED5" w:rsidRPr="0075469A" w:rsidRDefault="00C30ED5" w:rsidP="00694B0D">
      <w:pPr>
        <w:widowControl w:val="0"/>
        <w:numPr>
          <w:ilvl w:val="0"/>
          <w:numId w:val="16"/>
        </w:numPr>
        <w:tabs>
          <w:tab w:val="clear" w:pos="900"/>
          <w:tab w:val="num" w:pos="-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Определить наиболее надежный рынок для инвестирования с позиции кредитного рейтинга страны.</w:t>
      </w:r>
    </w:p>
    <w:p w:rsidR="00C30ED5" w:rsidRPr="0075469A" w:rsidRDefault="00C30ED5" w:rsidP="00694B0D">
      <w:pPr>
        <w:widowControl w:val="0"/>
        <w:numPr>
          <w:ilvl w:val="0"/>
          <w:numId w:val="16"/>
        </w:numPr>
        <w:tabs>
          <w:tab w:val="clear" w:pos="900"/>
          <w:tab w:val="num" w:pos="-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Получить демо доступ к выбранной торговой площадке.</w:t>
      </w:r>
    </w:p>
    <w:p w:rsidR="00C30ED5" w:rsidRPr="0075469A" w:rsidRDefault="00C30ED5" w:rsidP="00694B0D">
      <w:pPr>
        <w:widowControl w:val="0"/>
        <w:numPr>
          <w:ilvl w:val="0"/>
          <w:numId w:val="16"/>
        </w:numPr>
        <w:tabs>
          <w:tab w:val="clear" w:pos="900"/>
          <w:tab w:val="num" w:pos="-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Выбрать наиболее ликвидные финансовые инструменты по отраслям экономики.</w:t>
      </w:r>
    </w:p>
    <w:p w:rsidR="00C30ED5" w:rsidRPr="0075469A" w:rsidRDefault="00C30ED5" w:rsidP="00694B0D">
      <w:pPr>
        <w:widowControl w:val="0"/>
        <w:numPr>
          <w:ilvl w:val="0"/>
          <w:numId w:val="16"/>
        </w:numPr>
        <w:tabs>
          <w:tab w:val="clear" w:pos="900"/>
          <w:tab w:val="num" w:pos="-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Исключить из составленного списка компании подверженные в настоящее время финансовому и бизнес риску.</w:t>
      </w:r>
    </w:p>
    <w:p w:rsidR="00C30ED5" w:rsidRPr="0075469A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Default="00C30ED5" w:rsidP="00694B0D">
      <w:pPr>
        <w:pStyle w:val="Heading2"/>
        <w:jc w:val="left"/>
        <w:rPr>
          <w:sz w:val="28"/>
          <w:szCs w:val="28"/>
        </w:rPr>
      </w:pPr>
      <w:bookmarkStart w:id="54" w:name="_Toc342643310"/>
      <w:bookmarkStart w:id="55" w:name="_Toc346189772"/>
      <w:r>
        <w:rPr>
          <w:sz w:val="28"/>
          <w:szCs w:val="28"/>
        </w:rPr>
        <w:t xml:space="preserve">3.3 </w:t>
      </w:r>
      <w:r w:rsidRPr="002C3CE5">
        <w:rPr>
          <w:sz w:val="28"/>
          <w:szCs w:val="28"/>
        </w:rPr>
        <w:t>Порядок выполнения лабораторной работы</w:t>
      </w:r>
      <w:bookmarkEnd w:id="54"/>
      <w:bookmarkEnd w:id="55"/>
    </w:p>
    <w:p w:rsidR="00C30ED5" w:rsidRPr="002C3CE5" w:rsidRDefault="00C30ED5" w:rsidP="00694B0D"/>
    <w:p w:rsidR="00C30ED5" w:rsidRPr="00527193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27193">
        <w:rPr>
          <w:b/>
          <w:bCs/>
          <w:sz w:val="28"/>
          <w:szCs w:val="28"/>
        </w:rPr>
        <w:t>Определить наиболее надежный рынок для инвестирования с позиции кредитного рейтинга страны.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 xml:space="preserve">По данным Standard&amp;Poor's, международного агентства, </w:t>
      </w:r>
      <w:r w:rsidRPr="0075469A">
        <w:rPr>
          <w:sz w:val="28"/>
          <w:szCs w:val="28"/>
          <w:shd w:val="clear" w:color="auto" w:fill="FFFFFF"/>
        </w:rPr>
        <w:t>занимающегося аналитическими исследованиями</w:t>
      </w:r>
      <w:r w:rsidRPr="0075469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694B0D">
        <w:rPr>
          <w:sz w:val="28"/>
          <w:szCs w:val="28"/>
          <w:shd w:val="clear" w:color="auto" w:fill="FFFFFF"/>
        </w:rPr>
        <w:t>финансового рынка</w:t>
      </w:r>
      <w:r w:rsidRPr="0075469A">
        <w:rPr>
          <w:sz w:val="28"/>
          <w:szCs w:val="28"/>
        </w:rPr>
        <w:t xml:space="preserve">, кредитный рейтинг стран на 2012 год выглядит </w:t>
      </w:r>
      <w:r>
        <w:rPr>
          <w:sz w:val="28"/>
          <w:szCs w:val="28"/>
        </w:rPr>
        <w:t>следующим образом</w:t>
      </w:r>
      <w:r w:rsidRPr="0075469A">
        <w:rPr>
          <w:sz w:val="28"/>
          <w:szCs w:val="28"/>
        </w:rPr>
        <w:t>: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" o:spid="_x0000_i1033" type="#_x0000_t75" style="width:440.25pt;height:311.25pt;visibility:visible">
            <v:imagedata r:id="rId15" o:title="" croptop="5643f" cropbottom="7049f" cropleft="20253f" cropright="9624f"/>
          </v:shape>
        </w:pic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2" o:spid="_x0000_i1034" type="#_x0000_t75" style="width:441.75pt;height:278.25pt;visibility:visible">
            <v:imagedata r:id="rId16" o:title="" croptop="6645f" cropbottom="7862f" cropleft="20486f" cropright="9272f"/>
          </v:shape>
        </w:pic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3" o:spid="_x0000_i1035" type="#_x0000_t75" style="width:453pt;height:288.75pt;visibility:visible">
            <v:imagedata r:id="rId17" o:title="" croptop="9677f" cropbottom="6844f" cropleft="20601f" cropright="9186f"/>
          </v:shape>
        </w:pic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  <w:r w:rsidRPr="0075469A">
        <w:rPr>
          <w:noProof/>
        </w:rPr>
        <w:t xml:space="preserve">Рис. </w:t>
      </w:r>
      <w:r>
        <w:rPr>
          <w:noProof/>
        </w:rPr>
        <w:t>3.</w:t>
      </w:r>
      <w:r w:rsidRPr="0075469A">
        <w:rPr>
          <w:noProof/>
        </w:rPr>
        <w:t>1</w:t>
      </w:r>
      <w:r>
        <w:rPr>
          <w:noProof/>
        </w:rPr>
        <w:t xml:space="preserve"> –</w:t>
      </w:r>
      <w:r w:rsidRPr="0075469A">
        <w:rPr>
          <w:noProof/>
        </w:rPr>
        <w:t xml:space="preserve"> Кредитный рейтинг стран мира по данным Standard &amp; Poor's 2012 г.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Исходя из данного рейтинга можно сделать вывод о том, что самый высокий кредитный рейтинг у Швеции. Россия, согласно приведенному кредитному рейтингу, занимает лишь 55 место, но так как нам в дальнейшем будет необходим демонстрационный доступ к торговой площадке, а получить доступ к площадке другой страны с позиции российского пользователя проблематично, то мы будем работать с российской торговой площадкой.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b/>
          <w:bCs/>
          <w:sz w:val="28"/>
          <w:szCs w:val="28"/>
          <w:shd w:val="clear" w:color="auto" w:fill="FFFFFF"/>
        </w:rPr>
        <w:t>ММВБ</w:t>
      </w:r>
      <w:r w:rsidRPr="0075469A">
        <w:rPr>
          <w:sz w:val="28"/>
          <w:szCs w:val="28"/>
          <w:shd w:val="clear" w:color="auto" w:fill="FFFFFF"/>
        </w:rPr>
        <w:t xml:space="preserve">— одна из крупнейших универсальных </w:t>
      </w:r>
      <w:r w:rsidRPr="00694B0D">
        <w:rPr>
          <w:sz w:val="28"/>
          <w:szCs w:val="28"/>
          <w:shd w:val="clear" w:color="auto" w:fill="FFFFFF"/>
        </w:rPr>
        <w:t>бирж</w:t>
      </w:r>
      <w:r w:rsidRPr="0075469A">
        <w:rPr>
          <w:sz w:val="28"/>
          <w:szCs w:val="28"/>
        </w:rPr>
        <w:t xml:space="preserve"> </w:t>
      </w:r>
      <w:r w:rsidRPr="0075469A">
        <w:rPr>
          <w:sz w:val="28"/>
          <w:szCs w:val="28"/>
          <w:shd w:val="clear" w:color="auto" w:fill="FFFFFF"/>
        </w:rPr>
        <w:t xml:space="preserve">в </w:t>
      </w:r>
      <w:r w:rsidRPr="00694B0D">
        <w:rPr>
          <w:sz w:val="28"/>
          <w:szCs w:val="28"/>
          <w:shd w:val="clear" w:color="auto" w:fill="FFFFFF"/>
        </w:rPr>
        <w:t>России</w:t>
      </w:r>
      <w:r w:rsidRPr="0075469A">
        <w:rPr>
          <w:sz w:val="28"/>
          <w:szCs w:val="28"/>
          <w:shd w:val="clear" w:color="auto" w:fill="FFFFFF"/>
        </w:rPr>
        <w:t xml:space="preserve">, странах </w:t>
      </w:r>
      <w:r w:rsidRPr="00694B0D">
        <w:rPr>
          <w:sz w:val="28"/>
          <w:szCs w:val="28"/>
          <w:shd w:val="clear" w:color="auto" w:fill="FFFFFF"/>
        </w:rPr>
        <w:t>СНГ</w:t>
      </w:r>
      <w:r w:rsidRPr="0075469A">
        <w:rPr>
          <w:sz w:val="28"/>
          <w:szCs w:val="28"/>
        </w:rPr>
        <w:t xml:space="preserve"> </w:t>
      </w:r>
      <w:r w:rsidRPr="0075469A">
        <w:rPr>
          <w:sz w:val="28"/>
          <w:szCs w:val="28"/>
          <w:shd w:val="clear" w:color="auto" w:fill="FFFFFF"/>
        </w:rPr>
        <w:t xml:space="preserve">и </w:t>
      </w:r>
      <w:r w:rsidRPr="00694B0D">
        <w:rPr>
          <w:sz w:val="28"/>
          <w:szCs w:val="28"/>
          <w:shd w:val="clear" w:color="auto" w:fill="FFFFFF"/>
        </w:rPr>
        <w:t>Восточной Европы</w:t>
      </w:r>
      <w:r w:rsidRPr="0075469A">
        <w:rPr>
          <w:sz w:val="28"/>
          <w:szCs w:val="28"/>
        </w:rPr>
        <w:t>. Входит в ТОП-20 ведущих мировых площадок по объему торгов ценными бумагами и суммарной капитализации торгуемых акций. Занимает 9-ое место в ТОП-10 крупнейших бирж по торговле производными финансовыми инструментами.</w:t>
      </w:r>
    </w:p>
    <w:p w:rsidR="00C30ED5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 xml:space="preserve">Репутация ММВБ как площадки для проведения сделок и гаранта проведения платежей чрезвычайно высока. За всю историю торгов было зафиксировано всего несколько небольших технических сбоев, не вызвавших серьёзного напряжения у участников рынка. 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527193" w:rsidRDefault="00C30ED5" w:rsidP="00694B0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527193">
        <w:rPr>
          <w:b/>
          <w:bCs/>
          <w:sz w:val="28"/>
          <w:szCs w:val="28"/>
        </w:rPr>
        <w:t>Получить демо доступ к выбранной торговой площадке.</w:t>
      </w:r>
    </w:p>
    <w:p w:rsidR="00C30ED5" w:rsidRPr="0075469A" w:rsidRDefault="00C30ED5" w:rsidP="00694B0D">
      <w:pPr>
        <w:pStyle w:val="ListParagraph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 xml:space="preserve">Для выполнения работы нам необходим доступ к Интернету, а также торговая платформа </w:t>
      </w:r>
      <w:r>
        <w:rPr>
          <w:sz w:val="28"/>
          <w:szCs w:val="28"/>
        </w:rPr>
        <w:t>(предоставляется брокером при открытии демо счета, см. ЛР-1).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примере будет рассматриваться торговый терминал </w:t>
      </w:r>
      <w:r w:rsidRPr="0075469A">
        <w:rPr>
          <w:sz w:val="28"/>
          <w:szCs w:val="28"/>
        </w:rPr>
        <w:t>АЛОР- ТРЕЙД:</w:t>
      </w:r>
      <w:r>
        <w:rPr>
          <w:sz w:val="28"/>
          <w:szCs w:val="28"/>
        </w:rPr>
        <w:t xml:space="preserve"> </w:t>
      </w:r>
      <w:hyperlink r:id="rId18" w:history="1">
        <w:r w:rsidRPr="0075469A">
          <w:rPr>
            <w:rStyle w:val="Hyperlink"/>
            <w:sz w:val="28"/>
            <w:szCs w:val="28"/>
          </w:rPr>
          <w:t>http://www.alorbroker.ru/programs/at/</w:t>
        </w:r>
      </w:hyperlink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spacing w:line="360" w:lineRule="auto"/>
        <w:ind w:left="0"/>
        <w:jc w:val="both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_x0000_i1036" type="#_x0000_t75" style="width:465pt;height:189pt;visibility:visible">
            <v:imagedata r:id="rId19" o:title=""/>
          </v:shape>
        </w:pict>
      </w:r>
    </w:p>
    <w:p w:rsidR="00C30ED5" w:rsidRPr="0075469A" w:rsidRDefault="00C30ED5" w:rsidP="00694B0D">
      <w:pPr>
        <w:pStyle w:val="ListParagraph"/>
        <w:spacing w:line="360" w:lineRule="auto"/>
        <w:ind w:left="0"/>
        <w:jc w:val="center"/>
      </w:pPr>
      <w:r w:rsidRPr="0075469A">
        <w:t xml:space="preserve">Рис. </w:t>
      </w:r>
      <w:r>
        <w:t>3.</w:t>
      </w:r>
      <w:r w:rsidRPr="0075469A">
        <w:t>2</w:t>
      </w:r>
      <w:r>
        <w:t xml:space="preserve"> –</w:t>
      </w:r>
      <w:r w:rsidRPr="0075469A">
        <w:t xml:space="preserve"> Страница загрузки дистрибутива торгового терминала «Алор трейд»</w:t>
      </w:r>
    </w:p>
    <w:p w:rsidR="00C30ED5" w:rsidRPr="0075469A" w:rsidRDefault="00C30ED5" w:rsidP="00694B0D">
      <w:pPr>
        <w:pStyle w:val="ListParagraph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странице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выбираем в зависимости от нашей операционной системы версию программы и нажимаем«</w:t>
      </w:r>
      <w:r w:rsidRPr="0075469A">
        <w:rPr>
          <w:b/>
          <w:bCs/>
          <w:sz w:val="28"/>
          <w:szCs w:val="28"/>
        </w:rPr>
        <w:t>Скачать дистрибутив</w:t>
      </w:r>
      <w:r w:rsidRPr="0075469A">
        <w:rPr>
          <w:sz w:val="28"/>
          <w:szCs w:val="28"/>
        </w:rPr>
        <w:t>» и устанавливаем программу. Далее запускаем программу, вводим полученные у преподавателя логин и пароль,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>прописываем сервер и получаем доступ к торговой платформе.</w:t>
      </w:r>
    </w:p>
    <w:p w:rsidR="00C30ED5" w:rsidRPr="0075469A" w:rsidRDefault="00C30ED5" w:rsidP="00694B0D">
      <w:pPr>
        <w:pStyle w:val="ListParagraph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_x0000_i1037" type="#_x0000_t75" style="width:304.5pt;height:149.25pt;visibility:visible">
            <v:imagedata r:id="rId20" o:title=""/>
          </v:shape>
        </w:pict>
      </w:r>
    </w:p>
    <w:p w:rsidR="00C30ED5" w:rsidRDefault="00C30ED5" w:rsidP="00694B0D">
      <w:pPr>
        <w:pStyle w:val="ListParagraph"/>
        <w:spacing w:line="360" w:lineRule="auto"/>
        <w:ind w:left="0"/>
        <w:jc w:val="center"/>
      </w:pPr>
      <w:r w:rsidRPr="0075469A">
        <w:t xml:space="preserve">Рис. </w:t>
      </w:r>
      <w:r>
        <w:t>3.</w:t>
      </w:r>
      <w:r w:rsidRPr="0075469A">
        <w:t>3</w:t>
      </w:r>
      <w:r>
        <w:t xml:space="preserve"> –</w:t>
      </w:r>
      <w:r w:rsidRPr="0075469A">
        <w:t xml:space="preserve"> Окно соединения с торговым терминалом «Алор трейд»</w:t>
      </w:r>
    </w:p>
    <w:p w:rsidR="00C30ED5" w:rsidRPr="0075469A" w:rsidRDefault="00C30ED5" w:rsidP="00694B0D">
      <w:pPr>
        <w:pStyle w:val="ListParagraph"/>
        <w:spacing w:line="360" w:lineRule="auto"/>
        <w:ind w:left="0"/>
        <w:jc w:val="center"/>
      </w:pPr>
    </w:p>
    <w:p w:rsidR="00C30ED5" w:rsidRPr="00527193" w:rsidRDefault="00C30ED5" w:rsidP="00694B0D">
      <w:pPr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b/>
          <w:bCs/>
          <w:sz w:val="28"/>
          <w:szCs w:val="28"/>
        </w:rPr>
      </w:pPr>
      <w:r w:rsidRPr="00527193">
        <w:rPr>
          <w:b/>
          <w:bCs/>
          <w:sz w:val="28"/>
          <w:szCs w:val="28"/>
        </w:rPr>
        <w:t>Выбрать наиболее ликвидные финансовые инструменты.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В узком смысле на уровне деловой терминологии ликвидность – это способность активов обеспечить бесперебойную оплату в срок краткосрочных денежных обязательств,способность превратиться в наличные деньги.</w:t>
      </w:r>
    </w:p>
    <w:p w:rsidR="00C30ED5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Для начала необходимо перейти на сайт Московской межбанковской валютной биржи (</w:t>
      </w:r>
      <w:hyperlink r:id="rId21" w:history="1">
        <w:r w:rsidRPr="0075469A">
          <w:rPr>
            <w:rStyle w:val="Hyperlink"/>
            <w:sz w:val="28"/>
            <w:szCs w:val="28"/>
          </w:rPr>
          <w:t>http://www.micex.ru</w:t>
        </w:r>
      </w:hyperlink>
      <w:r w:rsidRPr="0075469A">
        <w:rPr>
          <w:sz w:val="28"/>
          <w:szCs w:val="28"/>
        </w:rPr>
        <w:t>) выбираем вкладку информация о торгах и переходим на «Получение данных» – «Канал ММВБ»– «Фондовый рынок»- далее выбираем «Раскрытие информации»- на открывшейся странице выбираем «Список ликвидных ценных бумаг, составленный по итогам торгов в ЗАО «ФБ ММВБ»…» и скачиваем предложенный нам документ в формате xls(сервис Excel).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6" o:spid="_x0000_i1038" type="#_x0000_t75" style="width:451.5pt;height:178.5pt;visibility:visible">
            <v:imagedata r:id="rId22" o:title="" croptop="2008f" cropbottom="27210f" cropleft="3390f" cropright="4302f"/>
          </v:shape>
        </w:pic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75469A">
        <w:rPr>
          <w:noProof/>
        </w:rPr>
        <w:t>Рис.</w:t>
      </w:r>
      <w:r>
        <w:rPr>
          <w:noProof/>
        </w:rPr>
        <w:t>3.</w:t>
      </w:r>
      <w:r w:rsidRPr="0075469A">
        <w:rPr>
          <w:noProof/>
        </w:rPr>
        <w:t>4</w:t>
      </w:r>
      <w:r>
        <w:rPr>
          <w:noProof/>
        </w:rPr>
        <w:t xml:space="preserve"> –</w:t>
      </w:r>
      <w:r w:rsidRPr="0075469A">
        <w:rPr>
          <w:noProof/>
        </w:rPr>
        <w:t xml:space="preserve"> Переход с главной страницы на вкладку «Получение данных»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_x0000_i1039" type="#_x0000_t75" style="width:463.5pt;height:188.25pt;visibility:visible">
            <v:imagedata r:id="rId23" o:title=""/>
          </v:shape>
        </w:pic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75469A">
        <w:rPr>
          <w:noProof/>
        </w:rPr>
        <w:t xml:space="preserve">Рис. </w:t>
      </w:r>
      <w:r>
        <w:rPr>
          <w:noProof/>
        </w:rPr>
        <w:t>3.</w:t>
      </w:r>
      <w:r w:rsidRPr="0075469A">
        <w:rPr>
          <w:noProof/>
        </w:rPr>
        <w:t>5</w:t>
      </w:r>
      <w:r>
        <w:rPr>
          <w:noProof/>
        </w:rPr>
        <w:t xml:space="preserve"> –</w:t>
      </w:r>
      <w:r w:rsidRPr="0075469A">
        <w:rPr>
          <w:noProof/>
        </w:rPr>
        <w:t xml:space="preserve"> Переход по ссылке «Канал ММВБ»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_x0000_i1040" type="#_x0000_t75" style="width:466.5pt;height:207pt;visibility:visible">
            <v:imagedata r:id="rId24" o:title=""/>
          </v:shape>
        </w:pic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75469A">
        <w:rPr>
          <w:noProof/>
        </w:rPr>
        <w:t xml:space="preserve">Рис. </w:t>
      </w:r>
      <w:r>
        <w:rPr>
          <w:noProof/>
        </w:rPr>
        <w:t>3.</w:t>
      </w:r>
      <w:r w:rsidRPr="0075469A">
        <w:rPr>
          <w:noProof/>
        </w:rPr>
        <w:t>6</w:t>
      </w:r>
      <w:r>
        <w:rPr>
          <w:noProof/>
        </w:rPr>
        <w:t xml:space="preserve"> –</w:t>
      </w:r>
      <w:r w:rsidRPr="0075469A">
        <w:rPr>
          <w:noProof/>
        </w:rPr>
        <w:t xml:space="preserve"> Переход по ссылке «Фондовый рынок»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9" o:spid="_x0000_i1041" type="#_x0000_t75" style="width:481.5pt;height:120.75pt;visibility:visible">
            <v:imagedata r:id="rId25" o:title="" croptop="4631f" cropbottom="36295f" cropleft="8485f" cropright="9669f"/>
          </v:shape>
        </w:pic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75469A">
        <w:rPr>
          <w:noProof/>
        </w:rPr>
        <w:t xml:space="preserve">Рис. </w:t>
      </w:r>
      <w:r>
        <w:rPr>
          <w:noProof/>
        </w:rPr>
        <w:t>3.</w:t>
      </w:r>
      <w:r w:rsidRPr="0075469A">
        <w:rPr>
          <w:noProof/>
        </w:rPr>
        <w:t>7</w:t>
      </w:r>
      <w:r>
        <w:rPr>
          <w:noProof/>
        </w:rPr>
        <w:t xml:space="preserve"> –</w:t>
      </w:r>
      <w:r w:rsidRPr="0075469A">
        <w:rPr>
          <w:noProof/>
        </w:rPr>
        <w:t xml:space="preserve"> Выбор вкладки «Раскрытие информации»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</w:rPr>
      </w:pPr>
      <w:bookmarkStart w:id="56" w:name="_GoBack"/>
      <w:bookmarkEnd w:id="56"/>
    </w:p>
    <w:p w:rsidR="00C30ED5" w:rsidRPr="0075469A" w:rsidRDefault="00C30ED5" w:rsidP="00694B0D">
      <w:pPr>
        <w:spacing w:line="360" w:lineRule="auto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0" o:spid="_x0000_i1042" type="#_x0000_t75" style="width:459.75pt;height:203.25pt;visibility:visible">
            <v:imagedata r:id="rId26" o:title=""/>
          </v:shape>
        </w:pic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75469A">
        <w:rPr>
          <w:noProof/>
        </w:rPr>
        <w:t xml:space="preserve">Рис. </w:t>
      </w:r>
      <w:r>
        <w:rPr>
          <w:noProof/>
        </w:rPr>
        <w:t>3.</w:t>
      </w:r>
      <w:r w:rsidRPr="0075469A">
        <w:rPr>
          <w:noProof/>
        </w:rPr>
        <w:t>8</w:t>
      </w:r>
      <w:r>
        <w:rPr>
          <w:noProof/>
        </w:rPr>
        <w:t xml:space="preserve"> -</w:t>
      </w:r>
      <w:r w:rsidRPr="0075469A">
        <w:rPr>
          <w:noProof/>
        </w:rPr>
        <w:t xml:space="preserve"> Переход по ссылке «Список ликвидных ценных бумаг…» и скачивание предложенного </w:t>
      </w:r>
      <w:r w:rsidRPr="0075469A">
        <w:rPr>
          <w:noProof/>
          <w:lang w:val="en-US"/>
        </w:rPr>
        <w:t>xml</w:t>
      </w:r>
      <w:r w:rsidRPr="0075469A">
        <w:rPr>
          <w:noProof/>
        </w:rPr>
        <w:t>- документа</w:t>
      </w:r>
    </w:p>
    <w:p w:rsidR="00C30ED5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C30ED5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75469A">
        <w:rPr>
          <w:noProof/>
          <w:sz w:val="28"/>
          <w:szCs w:val="28"/>
        </w:rPr>
        <w:t>После скачивание документа, открываем его. Видим сводную таблицу «Список ликвидных ценных бумаг на 4 квартал 2011 года». Внизу документа можно изменить период отображения информации,выбрав необходимую вкладку( например, на 4 квартал 2010 года)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1" o:spid="_x0000_i1043" type="#_x0000_t75" style="width:472.5pt;height:230.25pt;visibility:visible">
            <v:imagedata r:id="rId27" o:title="" croptop="15104f" cropbottom="5234f" cropright="11604f"/>
          </v:shape>
        </w:pic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</w:pPr>
      <w:r w:rsidRPr="0075469A">
        <w:rPr>
          <w:noProof/>
        </w:rPr>
        <w:t xml:space="preserve">Рис. </w:t>
      </w:r>
      <w:r>
        <w:rPr>
          <w:noProof/>
        </w:rPr>
        <w:t>3.9 –</w:t>
      </w:r>
      <w:r w:rsidRPr="0075469A">
        <w:rPr>
          <w:noProof/>
        </w:rPr>
        <w:t xml:space="preserve"> Сводная таблица «Список ликвидных ценных бумаг»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Исходя из данных таблицы, составляем список наиболее ликвидных ценных бумаг, опираясь на столбец «Количество сделок,штук»: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2" o:spid="_x0000_i1044" type="#_x0000_t75" style="width:471pt;height:162.75pt;visibility:visible">
            <v:imagedata r:id="rId28" o:title="" croptop="13494f" cropbottom="27108f" cropright="21161f"/>
          </v:shape>
        </w:pict>
      </w:r>
    </w:p>
    <w:p w:rsidR="00C30ED5" w:rsidRPr="004C2AB8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4C2AB8">
        <w:rPr>
          <w:noProof/>
        </w:rPr>
        <w:t xml:space="preserve">Рис. </w:t>
      </w:r>
      <w:r>
        <w:rPr>
          <w:noProof/>
        </w:rPr>
        <w:t>3.</w:t>
      </w:r>
      <w:r w:rsidRPr="004C2AB8">
        <w:rPr>
          <w:noProof/>
        </w:rPr>
        <w:t>10</w:t>
      </w:r>
      <w:r>
        <w:rPr>
          <w:noProof/>
        </w:rPr>
        <w:t xml:space="preserve"> –</w:t>
      </w:r>
      <w:r w:rsidRPr="004C2AB8">
        <w:rPr>
          <w:noProof/>
        </w:rPr>
        <w:t xml:space="preserve"> Составленная  таблица «Список наиболее ликвидных ценных бумаг»</w:t>
      </w:r>
    </w:p>
    <w:p w:rsidR="00C30ED5" w:rsidRPr="0075469A" w:rsidRDefault="00C30ED5" w:rsidP="00694B0D">
      <w:pPr>
        <w:pStyle w:val="ListParagraph"/>
        <w:widowControl w:val="0"/>
        <w:tabs>
          <w:tab w:val="num" w:pos="54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75469A">
        <w:rPr>
          <w:b/>
          <w:bCs/>
          <w:sz w:val="28"/>
          <w:szCs w:val="28"/>
        </w:rPr>
        <w:t>Покупка ликвидных финансовых инструментов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 xml:space="preserve">Теперь воспользовавшись торговым терминалом «Алор трейд», установленным ранее, купим наиболее </w:t>
      </w:r>
      <w:r>
        <w:rPr>
          <w:sz w:val="28"/>
          <w:szCs w:val="28"/>
        </w:rPr>
        <w:t>привлекательный</w:t>
      </w:r>
      <w:r w:rsidRPr="0075469A">
        <w:rPr>
          <w:sz w:val="28"/>
          <w:szCs w:val="28"/>
        </w:rPr>
        <w:t xml:space="preserve"> финансовый инструмент.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В терминале «Алор трейд» на панели инструментов выбираем кнопку "Заявки", далее ввести заявку на покупку: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b/>
          <w:bCs/>
          <w:color w:val="FF0000"/>
          <w:sz w:val="28"/>
          <w:szCs w:val="28"/>
        </w:rPr>
      </w:pPr>
      <w:r w:rsidRPr="00D57F52">
        <w:rPr>
          <w:b/>
          <w:bCs/>
          <w:noProof/>
          <w:sz w:val="28"/>
          <w:szCs w:val="28"/>
        </w:rPr>
        <w:pict>
          <v:shape id="_x0000_i1045" type="#_x0000_t75" style="width:321pt;height:127.5pt;visibility:visible">
            <v:imagedata r:id="rId29" o:title=""/>
          </v:shape>
        </w:pict>
      </w:r>
    </w:p>
    <w:p w:rsidR="00C30ED5" w:rsidRPr="004C2AB8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4C2AB8">
        <w:rPr>
          <w:noProof/>
        </w:rPr>
        <w:t xml:space="preserve">Рис. </w:t>
      </w:r>
      <w:r>
        <w:rPr>
          <w:noProof/>
        </w:rPr>
        <w:t>3.</w:t>
      </w:r>
      <w:r w:rsidRPr="004C2AB8">
        <w:rPr>
          <w:noProof/>
        </w:rPr>
        <w:t>11</w:t>
      </w:r>
      <w:r>
        <w:rPr>
          <w:noProof/>
        </w:rPr>
        <w:t xml:space="preserve"> -</w:t>
      </w:r>
      <w:r w:rsidRPr="004C2AB8">
        <w:rPr>
          <w:noProof/>
        </w:rPr>
        <w:t xml:space="preserve"> Вид окна «Ввести заявку»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Согласно предыдущему пункту, выполняем его и нажимаем на кнопку, он выводит окно заявки:</w:t>
      </w:r>
      <w:r>
        <w:rPr>
          <w:sz w:val="28"/>
          <w:szCs w:val="28"/>
        </w:rPr>
        <w:t xml:space="preserve"> </w:t>
      </w:r>
      <w:r w:rsidRPr="0075469A">
        <w:rPr>
          <w:sz w:val="28"/>
          <w:szCs w:val="28"/>
        </w:rPr>
        <w:t xml:space="preserve">заполняем его согласно данным, выбираем Инструмент, указываем рыночную цену и поставить в очередь, указываем количество, он выводит цену. Нажимаем кнопку Ок. 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_x0000_i1046" type="#_x0000_t75" style="width:346.5pt;height:253.5pt;visibility:visible">
            <v:imagedata r:id="rId30" o:title=""/>
          </v:shape>
        </w:pict>
      </w:r>
    </w:p>
    <w:p w:rsidR="00C30ED5" w:rsidRPr="004C2AB8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noProof/>
        </w:rPr>
      </w:pPr>
      <w:r w:rsidRPr="004C2AB8">
        <w:rPr>
          <w:noProof/>
        </w:rPr>
        <w:t xml:space="preserve">Рис. </w:t>
      </w:r>
      <w:r>
        <w:rPr>
          <w:noProof/>
        </w:rPr>
        <w:t>3.</w:t>
      </w:r>
      <w:r w:rsidRPr="004C2AB8">
        <w:rPr>
          <w:noProof/>
        </w:rPr>
        <w:t>12</w:t>
      </w:r>
      <w:r>
        <w:rPr>
          <w:noProof/>
        </w:rPr>
        <w:t xml:space="preserve"> -</w:t>
      </w:r>
      <w:r w:rsidRPr="004C2AB8">
        <w:rPr>
          <w:noProof/>
        </w:rPr>
        <w:t xml:space="preserve"> Вид окна «Ввод заявки», покупка финансового инструмента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Далее просматриваем совершенную нами сделку: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5" o:spid="_x0000_i1047" type="#_x0000_t75" style="width:472.5pt;height:109.5pt;visibility:visible">
            <v:imagedata r:id="rId31" o:title="" cropbottom="50199f" cropright="30379f"/>
          </v:shape>
        </w:pict>
      </w:r>
    </w:p>
    <w:p w:rsidR="00C30ED5" w:rsidRPr="004C2AB8" w:rsidRDefault="00C30ED5" w:rsidP="00694B0D">
      <w:pPr>
        <w:spacing w:line="360" w:lineRule="auto"/>
        <w:jc w:val="center"/>
      </w:pPr>
      <w:r w:rsidRPr="004C2AB8">
        <w:t xml:space="preserve">Рис. </w:t>
      </w:r>
      <w:r>
        <w:t>3.</w:t>
      </w:r>
      <w:r w:rsidRPr="004C2AB8">
        <w:t>13</w:t>
      </w:r>
      <w:r>
        <w:t xml:space="preserve"> -</w:t>
      </w:r>
      <w:r w:rsidRPr="004C2AB8">
        <w:t xml:space="preserve"> Информационное окно о совершенной покупке</w:t>
      </w:r>
    </w:p>
    <w:p w:rsidR="00C30ED5" w:rsidRPr="0075469A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spacing w:line="360" w:lineRule="auto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6" o:spid="_x0000_i1048" type="#_x0000_t75" style="width:314.25pt;height:128.25pt;visibility:visible">
            <v:imagedata r:id="rId32" o:title=""/>
          </v:shape>
        </w:pict>
      </w:r>
    </w:p>
    <w:p w:rsidR="00C30ED5" w:rsidRPr="004C2AB8" w:rsidRDefault="00C30ED5" w:rsidP="00694B0D">
      <w:pPr>
        <w:spacing w:line="360" w:lineRule="auto"/>
        <w:jc w:val="center"/>
      </w:pPr>
      <w:r w:rsidRPr="004C2AB8">
        <w:t xml:space="preserve">Рис. </w:t>
      </w:r>
      <w:r>
        <w:t>3.</w:t>
      </w:r>
      <w:r w:rsidRPr="004C2AB8">
        <w:t>14</w:t>
      </w:r>
      <w:r>
        <w:t xml:space="preserve"> -</w:t>
      </w:r>
      <w:r w:rsidRPr="004C2AB8">
        <w:t xml:space="preserve"> Информационное окно о совершенной сделке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142"/>
        <w:jc w:val="center"/>
        <w:rPr>
          <w:b/>
          <w:bCs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7" o:spid="_x0000_i1049" type="#_x0000_t75" style="width:462pt;height:109.5pt;visibility:visible">
            <v:imagedata r:id="rId33" o:title="" cropbottom="48678f" cropright="23880f"/>
          </v:shape>
        </w:pict>
      </w:r>
    </w:p>
    <w:p w:rsidR="00C30ED5" w:rsidRPr="004C2AB8" w:rsidRDefault="00C30ED5" w:rsidP="00694B0D">
      <w:pPr>
        <w:spacing w:line="360" w:lineRule="auto"/>
        <w:jc w:val="center"/>
      </w:pPr>
      <w:r w:rsidRPr="004C2AB8">
        <w:t xml:space="preserve">Рис. </w:t>
      </w:r>
      <w:r>
        <w:t>3.</w:t>
      </w:r>
      <w:r w:rsidRPr="004C2AB8">
        <w:t>15</w:t>
      </w:r>
      <w:r>
        <w:t xml:space="preserve"> –</w:t>
      </w:r>
      <w:r w:rsidRPr="004C2AB8">
        <w:t xml:space="preserve"> Информационное окно о средствах на счете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На данных изображениях, видны заявки на выбранный нами ликвидный финансовый инструмент, проведенная положительно сделка на покупку финансового инструмента, и позиции по деньгам, т.е. остаток на счете после совершения сделки.</w:t>
      </w:r>
    </w:p>
    <w:p w:rsidR="00C30ED5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Также мы поступаем с остальными ликвидными финансовыми инструментами, формируя «Портфель»</w:t>
      </w:r>
    </w:p>
    <w:p w:rsidR="00C30ED5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5271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5469A">
        <w:rPr>
          <w:b/>
          <w:bCs/>
          <w:sz w:val="28"/>
          <w:szCs w:val="28"/>
        </w:rPr>
        <w:t>Исключить из составленного списка компании подверженные в настоящее время финансовому и бизнес риску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b/>
          <w:bCs/>
          <w:sz w:val="28"/>
          <w:szCs w:val="28"/>
        </w:rPr>
        <w:t>Финансовый риск</w:t>
      </w:r>
      <w:r w:rsidRPr="0075469A">
        <w:rPr>
          <w:sz w:val="28"/>
          <w:szCs w:val="28"/>
        </w:rPr>
        <w:t>- Отражает неопределенность возникающую из-за способа, которым компания инвестирует свои инвестиции. Оценивается по соотношению заемного капитала к собственному.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b/>
          <w:bCs/>
          <w:sz w:val="28"/>
          <w:szCs w:val="28"/>
        </w:rPr>
        <w:t>Бизнес риск</w:t>
      </w:r>
      <w:r w:rsidRPr="0075469A">
        <w:rPr>
          <w:sz w:val="28"/>
          <w:szCs w:val="28"/>
        </w:rPr>
        <w:t>-Отражает неопределенность будущего потока доходов из-за неопределенность финансового положения компании.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Опираясь на данные определения формируем сводные таблицы по выбранным ликвидным документам, где укажем коэффициенты финансового и бизнес рисков.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Таблицу «Финансовый риск компаний» формируем на основание раскрытых данных компаний, которые можно найти на соответствующих официальных сайтах.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Графу «коэффициент финансового риска» формируем, исходя из определения финансового риска: соотношение заемного капитала к собственному.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8" o:spid="_x0000_i1050" type="#_x0000_t75" style="width:395.25pt;height:153.75pt;visibility:visible">
            <v:imagedata r:id="rId34" o:title="" croptop="14950f" cropbottom="36356f" cropleft="4352f" cropright="33925f"/>
          </v:shape>
        </w:pict>
      </w:r>
    </w:p>
    <w:p w:rsidR="00C30ED5" w:rsidRPr="004C2AB8" w:rsidRDefault="00C30ED5" w:rsidP="00694B0D">
      <w:pPr>
        <w:spacing w:line="360" w:lineRule="auto"/>
        <w:jc w:val="center"/>
      </w:pPr>
      <w:r w:rsidRPr="004C2AB8">
        <w:t xml:space="preserve">Рис. </w:t>
      </w:r>
      <w:r>
        <w:t>3.</w:t>
      </w:r>
      <w:r w:rsidRPr="004C2AB8">
        <w:t>16</w:t>
      </w:r>
      <w:r>
        <w:t xml:space="preserve"> –</w:t>
      </w:r>
      <w:r w:rsidRPr="004C2AB8">
        <w:t xml:space="preserve"> Таблица компаний и соответствующие им коэффициенты финансового риска</w:t>
      </w: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Для того, чтобы оценить бизнес риск выбранных компаний, обратимся, например, к нефтедобывающий и перерабатывающей отрасли. В данной отрасли, в соответствии с таблицей «Наиболее ликвидные финансовые инструменты» представлены такие компании:</w:t>
      </w:r>
    </w:p>
    <w:p w:rsidR="00C30ED5" w:rsidRPr="0075469A" w:rsidRDefault="00C30ED5" w:rsidP="00694B0D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ОАО «Лукойл»</w:t>
      </w:r>
    </w:p>
    <w:p w:rsidR="00C30ED5" w:rsidRPr="0075469A" w:rsidRDefault="00C30ED5" w:rsidP="00694B0D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ОАО «НК» «Роснефть»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75469A">
        <w:rPr>
          <w:b/>
          <w:bCs/>
          <w:sz w:val="28"/>
          <w:szCs w:val="28"/>
        </w:rPr>
        <w:t>Бизнес риски ОАО «ЛУКОЙЛ»</w:t>
      </w:r>
    </w:p>
    <w:p w:rsidR="00C30ED5" w:rsidRPr="0075469A" w:rsidRDefault="00C30ED5" w:rsidP="00694B0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доступа к новым источникам сырья</w:t>
      </w:r>
    </w:p>
    <w:p w:rsidR="00C30ED5" w:rsidRPr="0075469A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Конкуренция с крупными российскими и транснациональными компаниями за доступ к новым источникам сырья может привести к тому, что Компания в будущем не сможет получить доступ к новым наиболее перспективным месторождениям углеводородного сырья. Следствием данного риска может стать снижение объемов доказанных запасов Компании и, как следствие, снижение ее капитализации.</w:t>
      </w:r>
    </w:p>
    <w:p w:rsidR="00C30ED5" w:rsidRPr="0075469A" w:rsidRDefault="00C30ED5" w:rsidP="00694B0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поискового бурения/открытия новых месторождений</w:t>
      </w:r>
    </w:p>
    <w:p w:rsidR="00C30ED5" w:rsidRPr="0075469A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В деятельности Компании присутствует риск того, что при реализации новых проектов и поисковом бурении не будут обнаружены продуктивные в коммерческом плане запасы нефти и газа. В связи с этим Компания может быть вынуждена нести дополнительные издержки или же прекратить ведение работ на ряде лицензионных участков.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Убытки, связанные с поломками, утечками и прочими нарушениями в режиме работы систем трубопроводов или железной дороги;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Незапланированный рост издержек, связанный с резким удорожанием тарифов транспортировки.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на рынке нефтепереработки и сбыта нефтепродуктов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Рыночное окружение и конкуренция на рынках нефтепереработки несет для Компании следующие риски: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2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снижения объемов реализации и неполной загрузки производственных мощностей;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2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снижения маржи нефтепереработки;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2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снижения розничной маржи;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2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роста операционных издержек;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2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ужесточения экологического законодательства, повышения требований к качеству продукции;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numPr>
          <w:ilvl w:val="2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Риски роста инвестиционных затрат.</w:t>
      </w:r>
      <w:r w:rsidRPr="0075469A">
        <w:rPr>
          <w:rStyle w:val="apple-converted-space"/>
          <w:sz w:val="28"/>
          <w:szCs w:val="28"/>
        </w:rPr>
        <w:t> </w:t>
      </w:r>
    </w:p>
    <w:p w:rsidR="00C30ED5" w:rsidRPr="0075469A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</w:rPr>
      </w:pPr>
      <w:r w:rsidRPr="0075469A">
        <w:rPr>
          <w:sz w:val="28"/>
          <w:szCs w:val="28"/>
        </w:rPr>
        <w:t>Вывод: указанные риски могут привести к недополучению выручки или росту затрат компании, что в конечном счете негативно скажется на величине денежного потока в данном сегменте бизнеса.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75469A">
        <w:rPr>
          <w:b/>
          <w:bCs/>
          <w:sz w:val="28"/>
          <w:szCs w:val="28"/>
        </w:rPr>
        <w:t>Бизнес риски ОАО «НК» «Роснефть»</w:t>
      </w:r>
    </w:p>
    <w:p w:rsidR="00C30ED5" w:rsidRPr="0075469A" w:rsidRDefault="00C30ED5" w:rsidP="00694B0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75469A">
        <w:rPr>
          <w:sz w:val="28"/>
          <w:szCs w:val="28"/>
          <w:shd w:val="clear" w:color="auto" w:fill="FFFFFF"/>
        </w:rPr>
        <w:t>Риски, связанные с ценами на сырую нефть, газ и нефтепродукты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75469A">
        <w:rPr>
          <w:sz w:val="28"/>
          <w:szCs w:val="28"/>
          <w:shd w:val="clear" w:color="auto" w:fill="FFFFFF"/>
        </w:rPr>
        <w:t>Основным показателем, определяющим финансовые и, косвенно, операционные показатели деятельности ОАО "НК "Роснефть", являются цены на сырую нефть, газ и нефтепродукты. У Компании ограничены возможности контролировать цены на свою продукцию, которые, большей частью, зависят от конъюнктуры мирового рынка, а также баланса спроса и предложения в отдельных регионах России. Падение цен на нефть, газ или нефтепродукты может неблагоприятно отразиться на результатах деятельности и финансовом положении ОАО "НК "Роснефть". Снижение цен может привести к уменьшению объемов рентабельной добычи нефти и газа, осуществляемой Компанией, что приведет к уменьшению объема эффективных к разработке запасов ОАО "НК "Роснефть" и к снижению экономической эффективности программ проведения поисково-разведочных работ.</w:t>
      </w:r>
    </w:p>
    <w:p w:rsidR="00C30ED5" w:rsidRPr="0075469A" w:rsidRDefault="00C30ED5" w:rsidP="00694B0D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  <w:shd w:val="clear" w:color="auto" w:fill="FFFFFF"/>
        </w:rPr>
        <w:t>Риски связанные с географическими и климатическими условиями</w:t>
      </w:r>
    </w:p>
    <w:p w:rsidR="00C30ED5" w:rsidRPr="0075469A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5469A">
        <w:rPr>
          <w:sz w:val="28"/>
          <w:szCs w:val="28"/>
          <w:shd w:val="clear" w:color="auto" w:fill="FFFFFF"/>
        </w:rPr>
        <w:t>Регионы деятельности ОАО "НК "Роснефть" имеют устойчивый климат и, в основном, не подвержены природным катаклизмам и стихийным бедствиям. Однако случающиеся аномально низкие уровни температур в зимний период в ряде северных регионов могут осложнить работу нефтедобывающих предприятий Компании. Экспорт через черноморские терминалы в средиземноморские порты может быть ограничен пропускной способностью Босфорского пролива, а также погодными условиями (штормовые ветра) в осенний период на Черном море. Экспортные терминалы на Балтийском и Белом морях, и на Дальнем Востоке также могут закрываться в зимний период при сложной ледовой обстановке. Любая продолжительная задержка в работе экспортных терминалов может негативно отразиться на результатах деятельности и финансовом положении Компании.</w:t>
      </w:r>
    </w:p>
    <w:p w:rsidR="00C30ED5" w:rsidRPr="0075469A" w:rsidRDefault="00C30ED5" w:rsidP="00694B0D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75469A">
        <w:rPr>
          <w:sz w:val="28"/>
          <w:szCs w:val="28"/>
          <w:shd w:val="clear" w:color="auto" w:fill="FFFFFF"/>
        </w:rPr>
        <w:t>Риски, связанные с конкуренцией</w:t>
      </w:r>
    </w:p>
    <w:p w:rsidR="00C30ED5" w:rsidRPr="0075469A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5469A">
        <w:rPr>
          <w:sz w:val="28"/>
          <w:szCs w:val="28"/>
          <w:shd w:val="clear" w:color="auto" w:fill="FFFFFF"/>
        </w:rPr>
        <w:t>В нефтегазовой отрасли существует жесткая конкуренция. ОАО "НК "Роснефть" конкурирует в основном с другими ведущими российскими нефтегазовыми компаниями. Компания занимает одно из лидирующих мест в отрасли, как в России, так и в мире, что существенно улучшает её позиции в конкурентной борьбе. Компания обладает существенным портфелем новых проектов для поддержания и улучшения своей позиции в конкурентной борьбе в будущем. Реализуя свою продукцию на внутреннем и внешнем рынках, ОАО "НК "Роснефть" может иметь риски, связанные с обострением конкуренции.</w:t>
      </w:r>
    </w:p>
    <w:p w:rsidR="00C30ED5" w:rsidRPr="0075469A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  <w:shd w:val="clear" w:color="auto" w:fill="FFFFFF"/>
        </w:rPr>
        <w:t>Выводы: Таким образом ОАО «Лукойл» более подвержена бизнес рискам, чем ОАО «НК» «Роснефть».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Опираясь на данные, полученные в результате сравнения финансовых инструментов и на данные предоставленные компаниями,  делаем вывод, что наиболее подверженные финансовому и бизнес рискам, компании:</w:t>
      </w:r>
    </w:p>
    <w:p w:rsidR="00C30ED5" w:rsidRPr="0075469A" w:rsidRDefault="00C30ED5" w:rsidP="00694B0D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ОАО «Северсталь»</w:t>
      </w:r>
    </w:p>
    <w:p w:rsidR="00C30ED5" w:rsidRPr="0075469A" w:rsidRDefault="00C30ED5" w:rsidP="00694B0D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ОАО «РусГидро»</w:t>
      </w:r>
    </w:p>
    <w:p w:rsidR="00C30ED5" w:rsidRPr="0075469A" w:rsidRDefault="00C30ED5" w:rsidP="00694B0D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ОАО «Ростелеком»</w:t>
      </w:r>
    </w:p>
    <w:p w:rsidR="00C30ED5" w:rsidRPr="0075469A" w:rsidRDefault="00C30ED5" w:rsidP="00694B0D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ОАО «Лукойл»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Для того, чтобы продать финансовые инструменты, подверженные в настоящее время финансовому или бизнес рискам, необходимо в торговой платформе «Алор трейд» выбрать финансовый инструмент,который по собираемся исключить, и на панели инструментов нажимаем кнопку «Ввести заявку». В открывшемся окне выбираем «Продажа», «Рыночная» и нажимаем кнопку «ОК».</w:t>
      </w:r>
    </w:p>
    <w:p w:rsidR="00C30ED5" w:rsidRPr="0075469A" w:rsidRDefault="00C30ED5" w:rsidP="00694B0D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19" o:spid="_x0000_i1051" type="#_x0000_t75" style="width:349.5pt;height:254.25pt;visibility:visible">
            <v:imagedata r:id="rId35" o:title=""/>
          </v:shape>
        </w:pict>
      </w:r>
    </w:p>
    <w:p w:rsidR="00C30ED5" w:rsidRPr="004C2AB8" w:rsidRDefault="00C30ED5" w:rsidP="00694B0D">
      <w:pPr>
        <w:spacing w:line="360" w:lineRule="auto"/>
        <w:jc w:val="center"/>
        <w:rPr>
          <w:noProof/>
        </w:rPr>
      </w:pPr>
      <w:r w:rsidRPr="004C2AB8">
        <w:t xml:space="preserve">Рис. </w:t>
      </w:r>
      <w:r>
        <w:t>3.</w:t>
      </w:r>
      <w:r w:rsidRPr="004C2AB8">
        <w:t>17</w:t>
      </w:r>
      <w:r>
        <w:t xml:space="preserve"> – </w:t>
      </w:r>
      <w:r w:rsidRPr="004C2AB8">
        <w:rPr>
          <w:noProof/>
        </w:rPr>
        <w:t>«Ввод заявки», продажа финансового инструмента</w:t>
      </w:r>
    </w:p>
    <w:p w:rsidR="00C30ED5" w:rsidRPr="0075469A" w:rsidRDefault="00C30ED5" w:rsidP="00694B0D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75469A" w:rsidRDefault="00C30ED5" w:rsidP="00694B0D">
      <w:pPr>
        <w:pStyle w:val="ListParagraph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20" o:spid="_x0000_i1052" type="#_x0000_t75" style="width:320.25pt;height:128.25pt;visibility:visible">
            <v:imagedata r:id="rId36" o:title=""/>
          </v:shape>
        </w:pict>
      </w:r>
    </w:p>
    <w:p w:rsidR="00C30ED5" w:rsidRPr="004C2AB8" w:rsidRDefault="00C30ED5" w:rsidP="00694B0D">
      <w:pPr>
        <w:spacing w:line="360" w:lineRule="auto"/>
        <w:jc w:val="center"/>
      </w:pPr>
      <w:r w:rsidRPr="004C2AB8">
        <w:t xml:space="preserve">Рис. </w:t>
      </w:r>
      <w:r>
        <w:t>3.</w:t>
      </w:r>
      <w:r w:rsidRPr="004C2AB8">
        <w:t>18</w:t>
      </w:r>
      <w:r>
        <w:t xml:space="preserve"> – </w:t>
      </w:r>
      <w:r w:rsidRPr="004C2AB8">
        <w:t>Информационное окно о совершенной сделке</w:t>
      </w:r>
    </w:p>
    <w:p w:rsidR="00C30ED5" w:rsidRDefault="00C30ED5" w:rsidP="00694B0D">
      <w:pPr>
        <w:pStyle w:val="ListParagraph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5469A">
        <w:rPr>
          <w:sz w:val="28"/>
          <w:szCs w:val="28"/>
        </w:rPr>
        <w:t>Аналогичным образом поступаем с остальными финансовыми инструментами, которые подвержены финансовому и бизнес рискам.</w:t>
      </w:r>
    </w:p>
    <w:p w:rsidR="00C30ED5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pStyle w:val="Heading2"/>
        <w:rPr>
          <w:rStyle w:val="BookTitle"/>
          <w:b/>
          <w:bCs/>
          <w:smallCaps w:val="0"/>
          <w:sz w:val="28"/>
          <w:szCs w:val="28"/>
        </w:rPr>
      </w:pPr>
      <w:bookmarkStart w:id="57" w:name="_Toc341949571"/>
      <w:bookmarkStart w:id="58" w:name="_Toc346189773"/>
      <w:r>
        <w:rPr>
          <w:rStyle w:val="BookTitle"/>
          <w:b/>
          <w:bCs/>
          <w:smallCaps w:val="0"/>
          <w:sz w:val="28"/>
          <w:szCs w:val="28"/>
        </w:rPr>
        <w:t xml:space="preserve">4 </w:t>
      </w:r>
      <w:r w:rsidRPr="00643647">
        <w:rPr>
          <w:rStyle w:val="BookTitle"/>
          <w:b/>
          <w:bCs/>
          <w:smallCaps w:val="0"/>
          <w:sz w:val="28"/>
          <w:szCs w:val="28"/>
        </w:rPr>
        <w:t>Лабораторная работа №3 «Валютный рынок и валютные операции»</w:t>
      </w:r>
      <w:bookmarkEnd w:id="57"/>
      <w:bookmarkEnd w:id="58"/>
    </w:p>
    <w:p w:rsidR="00C30ED5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Целью лабораторной работы является закрепление теоретических основ функционирования валютного рынка, получение практических навыков анализа и использования различных финансовых инструментов на примере финансовых инструментов валютного рынка.</w:t>
      </w:r>
    </w:p>
    <w:p w:rsidR="00C30ED5" w:rsidRPr="002B027C" w:rsidRDefault="00C30ED5" w:rsidP="005B60A5">
      <w:pPr>
        <w:spacing w:line="360" w:lineRule="auto"/>
        <w:ind w:firstLine="709"/>
        <w:jc w:val="both"/>
        <w:rPr>
          <w:b/>
          <w:bCs/>
          <w:smallCaps/>
          <w:sz w:val="28"/>
          <w:szCs w:val="28"/>
        </w:rPr>
      </w:pPr>
    </w:p>
    <w:p w:rsidR="00C30ED5" w:rsidRPr="00643647" w:rsidRDefault="00C30ED5" w:rsidP="005B60A5">
      <w:pPr>
        <w:pStyle w:val="Heading2"/>
        <w:rPr>
          <w:rStyle w:val="BookTitle"/>
          <w:b/>
          <w:bCs/>
          <w:smallCaps w:val="0"/>
          <w:sz w:val="28"/>
          <w:szCs w:val="28"/>
        </w:rPr>
      </w:pPr>
      <w:bookmarkStart w:id="59" w:name="_Toc341949572"/>
      <w:bookmarkStart w:id="60" w:name="_Toc346189774"/>
      <w:r>
        <w:rPr>
          <w:rStyle w:val="BookTitle"/>
          <w:b/>
          <w:bCs/>
          <w:smallCaps w:val="0"/>
          <w:sz w:val="28"/>
          <w:szCs w:val="28"/>
        </w:rPr>
        <w:t>4</w:t>
      </w:r>
      <w:r w:rsidRPr="00643647">
        <w:rPr>
          <w:rStyle w:val="BookTitle"/>
          <w:b/>
          <w:bCs/>
          <w:smallCaps w:val="0"/>
          <w:sz w:val="28"/>
          <w:szCs w:val="28"/>
        </w:rPr>
        <w:t>.1 – Паспорт лабораторной работы</w:t>
      </w:r>
      <w:bookmarkEnd w:id="59"/>
      <w:bookmarkEnd w:id="60"/>
    </w:p>
    <w:p w:rsidR="00C30ED5" w:rsidRPr="002B027C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Для организации учебного места нужно придерживаться следующих мер безопасности: 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работать с техникой чистыми сухими руками;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не касаться задних поверхностей системного блока компьютера;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точно исполнять указания преподавателя и задания методичек при выполнении лабораторных работ;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работать только с теми программами, какие указаны преподаватели (не загружать посторонних приложений);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освещенность рабочего места должна быть порядка 210</w:t>
      </w:r>
      <w:r w:rsidRPr="00643647">
        <w:rPr>
          <w:sz w:val="28"/>
          <w:szCs w:val="28"/>
        </w:rPr>
        <w:sym w:font="Symbol" w:char="F0B8"/>
      </w:r>
      <w:r w:rsidRPr="00643647">
        <w:rPr>
          <w:sz w:val="28"/>
          <w:szCs w:val="28"/>
        </w:rPr>
        <w:t>540 лм;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положение дисплея по отношению к окнам, осветительным приборам;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продолжительность работы с дисплеем без перерыва не более часа, продолжительность перерыва не менее 15 минут;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нагрузка на работающего с клавиатурой не более 10</w:t>
      </w:r>
      <w:r w:rsidRPr="00643647">
        <w:rPr>
          <w:sz w:val="28"/>
          <w:szCs w:val="28"/>
        </w:rPr>
        <w:sym w:font="Symbol" w:char="F0B8"/>
      </w:r>
      <w:r w:rsidRPr="00643647">
        <w:rPr>
          <w:sz w:val="28"/>
          <w:szCs w:val="28"/>
        </w:rPr>
        <w:t>12 тысяч ударов;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применение удобной мебели, рациональная поза для работы;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расстояние от работающего до дисплея не менее 70 см от своего и не менее 1,2 м от боковых и задних поверхностей соседних дисплеев;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применение оконных штор во избежание бликов на экране;</w:t>
      </w:r>
    </w:p>
    <w:p w:rsidR="00C30ED5" w:rsidRPr="00643647" w:rsidRDefault="00C30ED5" w:rsidP="005B60A5">
      <w:pPr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использование в помещении экранов во избежание засветки;</w:t>
      </w:r>
    </w:p>
    <w:p w:rsidR="00C30ED5" w:rsidRPr="00643647" w:rsidRDefault="00C30ED5" w:rsidP="005B60A5">
      <w:pPr>
        <w:pStyle w:val="ListParagraph"/>
        <w:numPr>
          <w:ilvl w:val="0"/>
          <w:numId w:val="2"/>
        </w:numPr>
        <w:tabs>
          <w:tab w:val="clear" w:pos="1060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применение четких шрифтов оптимальных размеров на письменных и печатных оригиналах, а также на экранах дисплеев.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Условия работы оператора в соответствии с действующими санитарными нормами и правилами (СанПиН 2.2.2.542-96): рабочая поза – спина наклонена назад (угол наклона по отношению к вертикали-3</w:t>
      </w:r>
      <w:r w:rsidRPr="00643647">
        <w:rPr>
          <w:sz w:val="28"/>
          <w:szCs w:val="28"/>
          <w:vertAlign w:val="superscript"/>
        </w:rPr>
        <w:t>0</w:t>
      </w:r>
      <w:r w:rsidRPr="00643647">
        <w:rPr>
          <w:sz w:val="28"/>
          <w:szCs w:val="28"/>
        </w:rPr>
        <w:t>…4</w:t>
      </w:r>
      <w:r w:rsidRPr="00643647">
        <w:rPr>
          <w:sz w:val="28"/>
          <w:szCs w:val="28"/>
          <w:vertAlign w:val="superscript"/>
        </w:rPr>
        <w:t>0</w:t>
      </w:r>
      <w:r w:rsidRPr="00643647">
        <w:rPr>
          <w:sz w:val="28"/>
          <w:szCs w:val="28"/>
        </w:rPr>
        <w:t>), руки расслаблены свободно опущены, предплечья ориентированны параллельно поверхности стола; кисти рук находятся на рабочей поверхности, у клавиатуры; верхняя часть экрана находится на уровне глаз, оптимальное расстояние от глаз до экрана – 60 см.</w:t>
      </w:r>
    </w:p>
    <w:p w:rsidR="00C30ED5" w:rsidRPr="002B027C" w:rsidRDefault="00C30ED5" w:rsidP="005B60A5">
      <w:pPr>
        <w:pStyle w:val="Heading2"/>
        <w:spacing w:line="360" w:lineRule="auto"/>
        <w:ind w:firstLine="709"/>
        <w:jc w:val="both"/>
        <w:rPr>
          <w:sz w:val="28"/>
          <w:szCs w:val="28"/>
        </w:rPr>
      </w:pPr>
      <w:bookmarkStart w:id="61" w:name="_Toc341949573"/>
      <w:bookmarkStart w:id="62" w:name="_Toc346189775"/>
      <w:r>
        <w:rPr>
          <w:sz w:val="28"/>
          <w:szCs w:val="28"/>
        </w:rPr>
        <w:t>4.1.1</w:t>
      </w:r>
      <w:r w:rsidRPr="002B027C">
        <w:rPr>
          <w:sz w:val="28"/>
          <w:szCs w:val="28"/>
        </w:rPr>
        <w:t xml:space="preserve"> Правила оформления и представления отчета по лабораторной работе</w:t>
      </w:r>
      <w:bookmarkEnd w:id="61"/>
      <w:bookmarkEnd w:id="62"/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Отчет предоставляется в письменной или электронной форме. Он должен состоять из следующих частей:</w:t>
      </w:r>
    </w:p>
    <w:p w:rsidR="00C30ED5" w:rsidRPr="00643647" w:rsidRDefault="00C30ED5" w:rsidP="005B60A5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43647">
        <w:rPr>
          <w:color w:val="auto"/>
          <w:sz w:val="28"/>
          <w:szCs w:val="28"/>
        </w:rPr>
        <w:t>название работы;</w:t>
      </w:r>
    </w:p>
    <w:p w:rsidR="00C30ED5" w:rsidRPr="00643647" w:rsidRDefault="00C30ED5" w:rsidP="005B60A5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43647">
        <w:rPr>
          <w:color w:val="auto"/>
          <w:sz w:val="28"/>
          <w:szCs w:val="28"/>
        </w:rPr>
        <w:t xml:space="preserve">задание на выполнение работы; </w:t>
      </w:r>
    </w:p>
    <w:p w:rsidR="00C30ED5" w:rsidRPr="00643647" w:rsidRDefault="00C30ED5" w:rsidP="005B60A5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43647">
        <w:rPr>
          <w:color w:val="auto"/>
          <w:sz w:val="28"/>
          <w:szCs w:val="28"/>
        </w:rPr>
        <w:t xml:space="preserve">план (методика) выполнения работы; </w:t>
      </w:r>
    </w:p>
    <w:p w:rsidR="00C30ED5" w:rsidRPr="00643647" w:rsidRDefault="00C30ED5" w:rsidP="005B60A5">
      <w:pPr>
        <w:pStyle w:val="Default"/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43647">
        <w:rPr>
          <w:color w:val="auto"/>
          <w:sz w:val="28"/>
          <w:szCs w:val="28"/>
        </w:rPr>
        <w:t>подробное описание процесса выполнения работы;</w:t>
      </w:r>
    </w:p>
    <w:p w:rsidR="00C30ED5" w:rsidRPr="00643647" w:rsidRDefault="00C30ED5" w:rsidP="005B60A5">
      <w:pPr>
        <w:numPr>
          <w:ilvl w:val="0"/>
          <w:numId w:val="3"/>
        </w:numPr>
        <w:tabs>
          <w:tab w:val="clear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результаты и выводы.</w:t>
      </w:r>
    </w:p>
    <w:p w:rsidR="00C30ED5" w:rsidRPr="002B027C" w:rsidRDefault="00C30ED5" w:rsidP="005B60A5">
      <w:pPr>
        <w:pStyle w:val="Heading2"/>
        <w:spacing w:line="360" w:lineRule="auto"/>
        <w:ind w:firstLine="709"/>
        <w:jc w:val="both"/>
        <w:rPr>
          <w:sz w:val="28"/>
          <w:szCs w:val="28"/>
        </w:rPr>
      </w:pPr>
      <w:bookmarkStart w:id="63" w:name="_Toc341949574"/>
      <w:bookmarkStart w:id="64" w:name="_Toc346189776"/>
      <w:r>
        <w:rPr>
          <w:sz w:val="28"/>
          <w:szCs w:val="28"/>
        </w:rPr>
        <w:t>4.1.2</w:t>
      </w:r>
      <w:r w:rsidRPr="002B027C">
        <w:rPr>
          <w:sz w:val="28"/>
          <w:szCs w:val="28"/>
        </w:rPr>
        <w:t xml:space="preserve"> Правила оценки выполнения лабораторных работ</w:t>
      </w:r>
      <w:bookmarkEnd w:id="63"/>
      <w:bookmarkEnd w:id="64"/>
    </w:p>
    <w:p w:rsidR="00C30ED5" w:rsidRPr="002B027C" w:rsidRDefault="00C30ED5" w:rsidP="005B60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Оценка студента по лабораторной работе складывается из трех составляющих: </w:t>
      </w:r>
    </w:p>
    <w:p w:rsidR="00C30ED5" w:rsidRPr="002B027C" w:rsidRDefault="00C30ED5" w:rsidP="005B60A5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предварительная подготовка; </w:t>
      </w:r>
    </w:p>
    <w:p w:rsidR="00C30ED5" w:rsidRPr="002B027C" w:rsidRDefault="00C30ED5" w:rsidP="005B60A5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 xml:space="preserve">выполнение практико-экспериментальной части работы; </w:t>
      </w:r>
    </w:p>
    <w:p w:rsidR="00C30ED5" w:rsidRPr="002B027C" w:rsidRDefault="00C30ED5" w:rsidP="005B60A5">
      <w:pPr>
        <w:pStyle w:val="Default"/>
        <w:numPr>
          <w:ilvl w:val="0"/>
          <w:numId w:val="4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027C">
        <w:rPr>
          <w:color w:val="auto"/>
          <w:sz w:val="28"/>
          <w:szCs w:val="28"/>
        </w:rPr>
        <w:t>качество анализа, продемонстрированное в отчете и понимание практического значения проделанной работы.</w:t>
      </w:r>
    </w:p>
    <w:p w:rsidR="00C30ED5" w:rsidRPr="002B027C" w:rsidRDefault="00C30ED5" w:rsidP="005B60A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B027C">
        <w:rPr>
          <w:color w:val="auto"/>
          <w:sz w:val="28"/>
          <w:szCs w:val="28"/>
        </w:rPr>
        <w:t>Каждый пункт</w:t>
      </w:r>
      <w:r w:rsidRPr="002B027C">
        <w:rPr>
          <w:sz w:val="28"/>
          <w:szCs w:val="28"/>
        </w:rPr>
        <w:t xml:space="preserve"> работы оценивается по 5-балльной системе.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b/>
          <w:bCs/>
          <w:smallCaps/>
          <w:spacing w:val="5"/>
          <w:sz w:val="28"/>
          <w:szCs w:val="28"/>
        </w:rPr>
      </w:pPr>
    </w:p>
    <w:p w:rsidR="00C30ED5" w:rsidRPr="00643647" w:rsidRDefault="00C30ED5" w:rsidP="005B60A5">
      <w:pPr>
        <w:spacing w:line="360" w:lineRule="auto"/>
        <w:ind w:firstLine="709"/>
        <w:jc w:val="center"/>
        <w:rPr>
          <w:sz w:val="28"/>
          <w:szCs w:val="28"/>
        </w:rPr>
      </w:pPr>
    </w:p>
    <w:p w:rsidR="00C30ED5" w:rsidRPr="00643647" w:rsidRDefault="00C30ED5" w:rsidP="005B60A5">
      <w:pPr>
        <w:pStyle w:val="Heading2"/>
        <w:spacing w:line="360" w:lineRule="auto"/>
        <w:ind w:firstLine="709"/>
        <w:jc w:val="both"/>
        <w:rPr>
          <w:sz w:val="28"/>
          <w:szCs w:val="28"/>
        </w:rPr>
      </w:pPr>
      <w:bookmarkStart w:id="65" w:name="_Toc346189777"/>
      <w:r>
        <w:rPr>
          <w:sz w:val="28"/>
          <w:szCs w:val="28"/>
        </w:rPr>
        <w:t xml:space="preserve">4.2 </w:t>
      </w:r>
      <w:r w:rsidRPr="00643647">
        <w:rPr>
          <w:sz w:val="28"/>
          <w:szCs w:val="28"/>
        </w:rPr>
        <w:t>Задание на лабораторную работу</w:t>
      </w:r>
      <w:bookmarkEnd w:id="65"/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Определить возможные способы получения доступа к проведению торговых операций на валютном рынке</w:t>
      </w:r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Установить торговый терминал для проведения торговых операций на валютном рынке</w:t>
      </w:r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Определить минимальный объем денежных средств для проведения торговых операций (валютная пара и кредитное плечо назначаются преподавателем)</w:t>
      </w:r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Провести операцию покупки базы котировки</w:t>
      </w:r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Рассчитать цену принудительного закрытия открытой позиции</w:t>
      </w:r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Выставить стоп лосс с целью сохранение ½ текущего депозита</w:t>
      </w:r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Закрыть открытую ранее позицию</w:t>
      </w:r>
    </w:p>
    <w:p w:rsidR="00C30ED5" w:rsidRPr="00643647" w:rsidRDefault="00C30ED5" w:rsidP="005B60A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Рассчитать полученную прибыль/убыток в процентах от начального депозита.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pStyle w:val="Heading2"/>
        <w:spacing w:line="360" w:lineRule="auto"/>
        <w:ind w:firstLine="709"/>
        <w:jc w:val="left"/>
        <w:rPr>
          <w:sz w:val="28"/>
          <w:szCs w:val="28"/>
        </w:rPr>
      </w:pPr>
      <w:bookmarkStart w:id="66" w:name="_Toc346189778"/>
      <w:r>
        <w:rPr>
          <w:sz w:val="28"/>
          <w:szCs w:val="28"/>
        </w:rPr>
        <w:t xml:space="preserve">4.3 </w:t>
      </w:r>
      <w:r w:rsidRPr="00643647">
        <w:rPr>
          <w:sz w:val="28"/>
          <w:szCs w:val="28"/>
        </w:rPr>
        <w:t>Краткое теоретическое введение</w:t>
      </w:r>
      <w:bookmarkEnd w:id="66"/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Валютный рынок является </w:t>
      </w:r>
      <w:r w:rsidRPr="00643647">
        <w:rPr>
          <w:i/>
          <w:iCs/>
          <w:sz w:val="28"/>
          <w:szCs w:val="28"/>
        </w:rPr>
        <w:t>внебиржевым</w:t>
      </w:r>
      <w:r w:rsidRPr="00643647">
        <w:rPr>
          <w:sz w:val="28"/>
          <w:szCs w:val="28"/>
        </w:rPr>
        <w:t xml:space="preserve"> и не имеет точно определенного места торговли. Это огромная сеть, соединенных между собой финансовых центров, между которыми идет непрерывный 5/24 обмен валют. В любой момент времени, вы можете подключиться к мировому финансовому рынку. Проведение торговых операций доступно из любого места на земном шаре, где существует возможность подключиться к сети Интернет.</w:t>
      </w:r>
      <w:r>
        <w:rPr>
          <w:sz w:val="28"/>
          <w:szCs w:val="28"/>
        </w:rPr>
        <w:t xml:space="preserve"> Объёмы операций на данном рынке выражаются в лотах.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Различные варианты стандартного лота:</w:t>
      </w:r>
    </w:p>
    <w:p w:rsidR="00C30ED5" w:rsidRPr="00643647" w:rsidRDefault="00C30ED5" w:rsidP="005B60A5">
      <w:pPr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b/>
          <w:bCs/>
          <w:sz w:val="28"/>
          <w:szCs w:val="28"/>
        </w:rPr>
        <w:t>Стандартный лот</w:t>
      </w:r>
      <w:r w:rsidRPr="00643647">
        <w:rPr>
          <w:sz w:val="28"/>
          <w:szCs w:val="28"/>
        </w:rPr>
        <w:t xml:space="preserve"> (его еще называют целый лот) содержит 100000 единиц базовой валюты, его объём равен 1;</w:t>
      </w:r>
    </w:p>
    <w:p w:rsidR="00C30ED5" w:rsidRPr="00643647" w:rsidRDefault="00C30ED5" w:rsidP="005B60A5">
      <w:pPr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b/>
          <w:bCs/>
          <w:sz w:val="28"/>
          <w:szCs w:val="28"/>
        </w:rPr>
        <w:t>Мини лот</w:t>
      </w:r>
      <w:r w:rsidRPr="00643647">
        <w:rPr>
          <w:sz w:val="28"/>
          <w:szCs w:val="28"/>
        </w:rPr>
        <w:t xml:space="preserve"> содержит 10000 единиц базовой валюты и его объём равен 0,1 от стандартного (целого) лота;</w:t>
      </w:r>
    </w:p>
    <w:p w:rsidR="00C30ED5" w:rsidRPr="00643647" w:rsidRDefault="00C30ED5" w:rsidP="005B60A5">
      <w:pPr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b/>
          <w:bCs/>
          <w:sz w:val="28"/>
          <w:szCs w:val="28"/>
        </w:rPr>
        <w:t>Микро лот</w:t>
      </w:r>
      <w:r w:rsidRPr="00643647">
        <w:rPr>
          <w:sz w:val="28"/>
          <w:szCs w:val="28"/>
        </w:rPr>
        <w:t xml:space="preserve"> содержит 1000 единиц базовой валюты и его объём равен 0,01 от стандартного лота.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b/>
          <w:bCs/>
          <w:sz w:val="28"/>
          <w:szCs w:val="28"/>
        </w:rPr>
        <w:t>Курс валютной пары</w:t>
      </w:r>
      <w:r w:rsidRPr="00643647">
        <w:rPr>
          <w:sz w:val="28"/>
          <w:szCs w:val="28"/>
        </w:rPr>
        <w:t xml:space="preserve"> - это единица одной валюты, выраженная в единице другой. Например, фраза &lt;курс евро против американского доллара (EUR/USD) равен 1.2505&gt; означает, что 1 евро стоит 1.2505 доллара США.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По аналогии с валютным обменным пунктом, курс состоит из двух цифр: бид (левая) и аск (правая). </w:t>
      </w:r>
      <w:r w:rsidRPr="00643647">
        <w:rPr>
          <w:b/>
          <w:bCs/>
          <w:sz w:val="28"/>
          <w:szCs w:val="28"/>
        </w:rPr>
        <w:t xml:space="preserve">Bid (бид) </w:t>
      </w:r>
      <w:r w:rsidRPr="00643647">
        <w:rPr>
          <w:sz w:val="28"/>
          <w:szCs w:val="28"/>
        </w:rPr>
        <w:t xml:space="preserve">- это цена, по которой Вы можете продать валюту, стоящую первой в аббревиатуре (в нашем примере - евро), и купить соответствующее количество валюты, стоящей второй в аббревиатуре (в нашем примере - доллар США). </w:t>
      </w:r>
      <w:r w:rsidRPr="00643647">
        <w:rPr>
          <w:b/>
          <w:bCs/>
          <w:sz w:val="28"/>
          <w:szCs w:val="28"/>
        </w:rPr>
        <w:t xml:space="preserve">Ask (аск) </w:t>
      </w:r>
      <w:r w:rsidRPr="00643647">
        <w:rPr>
          <w:sz w:val="28"/>
          <w:szCs w:val="28"/>
        </w:rPr>
        <w:t xml:space="preserve">- это цена, по которой Вы можете купить валюту, стоящую первой в аббревиатуре (в нашем примере - евро), и продать соответствующее количество валюты, стоящей второй в аббревиатуре (в нашем примере - доллар США). </w:t>
      </w:r>
      <w:r w:rsidRPr="00643647">
        <w:rPr>
          <w:b/>
          <w:bCs/>
          <w:sz w:val="28"/>
          <w:szCs w:val="28"/>
        </w:rPr>
        <w:t xml:space="preserve">Spread (спрэд) </w:t>
      </w:r>
      <w:r w:rsidRPr="00643647">
        <w:rPr>
          <w:sz w:val="28"/>
          <w:szCs w:val="28"/>
        </w:rPr>
        <w:t>- разница между Ask и Bid.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C047F5">
        <w:rPr>
          <w:b/>
          <w:bCs/>
          <w:sz w:val="28"/>
          <w:szCs w:val="28"/>
        </w:rPr>
        <w:t>Маржинальная торговля</w:t>
      </w:r>
      <w:r w:rsidRPr="00643647">
        <w:rPr>
          <w:sz w:val="28"/>
          <w:szCs w:val="28"/>
        </w:rPr>
        <w:t xml:space="preserve"> — это метод проведения операций купли-продажи актива с использованием денежных средств, которые предоставляются трейдеру в кредит под залог заранее оговоренной суммы (маржа).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При маржинальной торговле каждая операция имеет обязательно два этапа: покупка (продажа) валюты по одной цене, а затем обязательная продажа (покупка) ее по другой (или по той же) цене. Первое действие называется открытием позиции, а второе — закрытием позиции. Открыть позицию, т.е. реально вступить в игру, можно только после внесения игровой суммы на специальный счет, открываемый у брокера. При открытии позиции трейдер сообщает брокеру наименование валюты, по которой проводится сделка, направление сделки (покупка или продажа) и сумму сделки, исчисляемую количеством лотов. С одной стороны, лот — это минимально допустимая сумма сделки, которая при маржинальной торговле составляет $100 000. С другой стороны, лот — это торговый кредит, который брокер предоставляет трейдеру. За каждый лот, используемый в сделке, трейдер должен внести залог, или страховой депозит (margin), в $500, $1 000 или в $2 000 (в зависимости от условий брокера, отсюда термин «маржинальная торговля». Соотношение между суммой страхового депозита и реальной суммой, которую использует трейдер при заключении сделки, равно 1/200, 1/100 или 1/50. Это соотношение называется плечом, или рычагом сделки, отсюда термин «рычаговая торговля». Подавляющее число брокеров предоставляет лоты за $1000 маржи при рычаге 1/100.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Осуществить выход на Форекс возможно только через посредника - брокера. Таким посредником может быть комиссионный дом или дилинговый центр, предоставляющий площадку для работы на Форексе или торговый терминал в Интернете.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При открытии или закрытии позиции необходимо указать брокеру, какую операцию хотите совершить — покупку или продажу. Для этого используются команды Buy (купить) или Sell (продать). Все команды отдаются на английском языке. Вообще, новости и сообщения в информационных системах преимущественно публикуются на английском языке. 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Часто используются следующие синонимические пары к словам Buy и Sell: Long и Short. Термины Long (длинная) и Short (короткая) используются как синонимы для Buy и Sell для сокращенной характеристики позиции. Если позиция открыта покупкой (Buy), то говорят, что открыта длинная позиция (Long); если же позиция открыта продажей (Sell), то говорят, что открыта короткая позиция (Short). Теперь вместо фразы: "у меня есть позиция по франку, открытая с помощью операции покупки (Buy)", мы можем просто сказать: "у меня длинная (Long) позиция по франку".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Для работы на валютном рынке без рычага и с реальной поставкой вы можете продавать лишь ту валюту, которая есть у вас, и размеры лотов должны измеряться в миллионах долларов. При маржинальной торговле вы можете, имея небольшой счет в долларах, открывать позицию как покупкой, так и продажей другой валюты.</w:t>
      </w:r>
    </w:p>
    <w:p w:rsidR="00C30ED5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По сравнению с иными инструментами валютного рынка — опционами, форвардными и фьючерсными контрактами — спотовый рынок валюты и маржинальная торговля предоставляют максимальный рычаг и достаточно маленькие комиссионные, к тому же Форекс является более ликвидным рынком, чем остальные.</w:t>
      </w:r>
    </w:p>
    <w:p w:rsidR="00C30ED5" w:rsidRPr="00643647" w:rsidRDefault="00C30ED5" w:rsidP="005B60A5">
      <w:pPr>
        <w:spacing w:line="360" w:lineRule="auto"/>
        <w:ind w:firstLine="709"/>
        <w:jc w:val="both"/>
        <w:rPr>
          <w:sz w:val="28"/>
          <w:szCs w:val="28"/>
        </w:rPr>
      </w:pPr>
    </w:p>
    <w:p w:rsidR="00C30ED5" w:rsidRDefault="00C30ED5" w:rsidP="005B60A5">
      <w:pPr>
        <w:pStyle w:val="Heading2"/>
        <w:jc w:val="left"/>
        <w:rPr>
          <w:sz w:val="28"/>
          <w:szCs w:val="28"/>
        </w:rPr>
      </w:pPr>
      <w:bookmarkStart w:id="67" w:name="_Toc346189779"/>
      <w:r>
        <w:rPr>
          <w:sz w:val="28"/>
          <w:szCs w:val="28"/>
        </w:rPr>
        <w:t>4</w:t>
      </w:r>
      <w:r w:rsidRPr="00C047F5">
        <w:rPr>
          <w:sz w:val="28"/>
          <w:szCs w:val="28"/>
        </w:rPr>
        <w:t xml:space="preserve">.4 </w:t>
      </w:r>
      <w:r w:rsidRPr="00AC621B">
        <w:rPr>
          <w:sz w:val="28"/>
          <w:szCs w:val="28"/>
        </w:rPr>
        <w:t>Порядок выполнения лабораторной работы</w:t>
      </w:r>
      <w:bookmarkEnd w:id="67"/>
    </w:p>
    <w:p w:rsidR="00C30ED5" w:rsidRPr="00C047F5" w:rsidRDefault="00C30ED5" w:rsidP="005B60A5"/>
    <w:p w:rsidR="00C30ED5" w:rsidRPr="00643647" w:rsidRDefault="00C30ED5" w:rsidP="005B60A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Определить возможные способы получения доступа к проведению торговых операций на валютном рынке.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Для выполнения работы потребуется доступ к Интернету, торговая платформа - </w:t>
      </w:r>
      <w:r w:rsidRPr="00643647">
        <w:rPr>
          <w:sz w:val="28"/>
          <w:szCs w:val="28"/>
          <w:lang w:val="en-US"/>
        </w:rPr>
        <w:t>Metatreder</w:t>
      </w:r>
      <w:r w:rsidRPr="00643647">
        <w:rPr>
          <w:sz w:val="28"/>
          <w:szCs w:val="28"/>
        </w:rPr>
        <w:t xml:space="preserve"> 4., логин и пароль для доступа к терминалу.</w:t>
      </w:r>
    </w:p>
    <w:p w:rsidR="00C30ED5" w:rsidRPr="00643647" w:rsidRDefault="00C30ED5" w:rsidP="005B60A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Установите торговую платформу для проведения торговых операций на валютном рынке.</w:t>
      </w:r>
    </w:p>
    <w:p w:rsidR="00C30ED5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На этой странице Вы можете скачать терминал Meta trader4 от компании Alpari. </w:t>
      </w:r>
      <w:hyperlink r:id="rId37" w:history="1">
        <w:r w:rsidRPr="00643647">
          <w:rPr>
            <w:rStyle w:val="Hyperlink"/>
            <w:sz w:val="28"/>
            <w:szCs w:val="28"/>
          </w:rPr>
          <w:t>http://xn--4-wtbs.xn--p1ai/alpari/</w:t>
        </w:r>
      </w:hyperlink>
      <w:r w:rsidRPr="00643647">
        <w:rPr>
          <w:sz w:val="28"/>
          <w:szCs w:val="28"/>
        </w:rPr>
        <w:t xml:space="preserve"> 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25" o:spid="_x0000_i1053" type="#_x0000_t75" style="width:460.5pt;height:265.5pt;visibility:visible">
            <v:imagedata r:id="rId38" o:title=""/>
          </v:shape>
        </w:pict>
      </w:r>
    </w:p>
    <w:p w:rsidR="00C30ED5" w:rsidRDefault="00C30ED5" w:rsidP="00687640">
      <w:pPr>
        <w:pStyle w:val="ListParagraph"/>
        <w:spacing w:line="360" w:lineRule="auto"/>
        <w:ind w:left="0" w:firstLine="709"/>
        <w:jc w:val="center"/>
      </w:pPr>
      <w:r w:rsidRPr="00687640">
        <w:t>Рис. 4.1 – Установка дистрибутива Metatrader4</w:t>
      </w:r>
    </w:p>
    <w:p w:rsidR="00C30ED5" w:rsidRPr="00687640" w:rsidRDefault="00C30ED5" w:rsidP="00687640">
      <w:pPr>
        <w:pStyle w:val="ListParagraph"/>
        <w:spacing w:line="360" w:lineRule="auto"/>
        <w:ind w:left="0" w:firstLine="709"/>
        <w:jc w:val="center"/>
      </w:pPr>
    </w:p>
    <w:p w:rsidR="00C30ED5" w:rsidRPr="00643647" w:rsidRDefault="00C30ED5" w:rsidP="005B60A5">
      <w:pPr>
        <w:pStyle w:val="ListParagraph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На главной странице выбираем терминал Metatrader4 и переходим по ссылке для скачивания.</w:t>
      </w:r>
    </w:p>
    <w:p w:rsidR="00C30ED5" w:rsidRPr="00643647" w:rsidRDefault="00C30ED5" w:rsidP="005B60A5">
      <w:pPr>
        <w:pStyle w:val="ListParagraph"/>
        <w:spacing w:line="360" w:lineRule="auto"/>
        <w:ind w:left="0"/>
        <w:rPr>
          <w:noProof/>
          <w:sz w:val="28"/>
          <w:szCs w:val="28"/>
          <w:lang w:val="en-US"/>
        </w:rPr>
      </w:pPr>
      <w:r w:rsidRPr="00D57F52">
        <w:rPr>
          <w:noProof/>
          <w:sz w:val="28"/>
          <w:szCs w:val="28"/>
        </w:rPr>
        <w:pict>
          <v:shape id="Рисунок 26" o:spid="_x0000_i1054" type="#_x0000_t75" style="width:454.5pt;height:321pt;visibility:visible">
            <v:imagedata r:id="rId39" o:title=""/>
          </v:shape>
        </w:pict>
      </w:r>
    </w:p>
    <w:p w:rsidR="00C30ED5" w:rsidRPr="00687640" w:rsidRDefault="00C30ED5" w:rsidP="00687640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687640">
        <w:t>Рис. 4.</w:t>
      </w:r>
      <w:r>
        <w:t>2</w:t>
      </w:r>
      <w:r w:rsidRPr="00687640">
        <w:t xml:space="preserve"> – Установка дистрибутива Metatrader4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После установки запускаем платформу.</w:t>
      </w:r>
    </w:p>
    <w:p w:rsidR="00C30ED5" w:rsidRPr="00643647" w:rsidRDefault="00C30ED5" w:rsidP="00687640">
      <w:pPr>
        <w:pStyle w:val="ListParagraph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втором этапе выполнения</w:t>
      </w:r>
      <w:r w:rsidRPr="00643647">
        <w:rPr>
          <w:sz w:val="28"/>
          <w:szCs w:val="28"/>
        </w:rPr>
        <w:t xml:space="preserve"> необходимо определить минимальный объем денежных средств для проведения торговых операций.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рассмотрим следующий пример</w:t>
      </w:r>
      <w:r w:rsidRPr="00643647">
        <w:rPr>
          <w:sz w:val="28"/>
          <w:szCs w:val="28"/>
        </w:rPr>
        <w:t>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Покупаем </w:t>
      </w:r>
      <w:r w:rsidRPr="00643647">
        <w:rPr>
          <w:sz w:val="28"/>
          <w:szCs w:val="28"/>
          <w:lang w:val="en-US"/>
        </w:rPr>
        <w:t>EUR</w:t>
      </w:r>
      <w:r w:rsidRPr="00643647">
        <w:rPr>
          <w:sz w:val="28"/>
          <w:szCs w:val="28"/>
        </w:rPr>
        <w:t>/</w:t>
      </w:r>
      <w:r w:rsidRPr="00643647">
        <w:rPr>
          <w:sz w:val="28"/>
          <w:szCs w:val="28"/>
          <w:lang w:val="en-US"/>
        </w:rPr>
        <w:t>USD</w:t>
      </w:r>
      <w:r w:rsidRPr="00643647">
        <w:rPr>
          <w:sz w:val="28"/>
          <w:szCs w:val="28"/>
        </w:rPr>
        <w:t xml:space="preserve"> в количестве один лот</w:t>
      </w:r>
      <w:r>
        <w:rPr>
          <w:sz w:val="28"/>
          <w:szCs w:val="28"/>
        </w:rPr>
        <w:t xml:space="preserve"> </w:t>
      </w:r>
      <w:r w:rsidRPr="00643647">
        <w:rPr>
          <w:sz w:val="28"/>
          <w:szCs w:val="28"/>
        </w:rPr>
        <w:t>(что составляет 100</w:t>
      </w:r>
      <w:r>
        <w:rPr>
          <w:sz w:val="28"/>
          <w:szCs w:val="28"/>
        </w:rPr>
        <w:t xml:space="preserve"> </w:t>
      </w:r>
      <w:r w:rsidRPr="00643647">
        <w:rPr>
          <w:sz w:val="28"/>
          <w:szCs w:val="28"/>
        </w:rPr>
        <w:t>000 ед. базовой валюты). Плечо составляет 1:100.</w:t>
      </w:r>
    </w:p>
    <w:p w:rsidR="00C30ED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Цена покупки и продажи: 1,2974/1,2975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12"/>
      </w:tblGrid>
      <w:tr w:rsidR="00C30ED5" w:rsidRPr="00643647">
        <w:tc>
          <w:tcPr>
            <w:tcW w:w="7512" w:type="dxa"/>
          </w:tcPr>
          <w:p w:rsidR="00C30ED5" w:rsidRPr="00643647" w:rsidRDefault="00C30ED5" w:rsidP="00520C10">
            <w:pPr>
              <w:pStyle w:val="List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Минимальная сумма для проведения валютной пары = Цена покупки * Количество лотов / Плечо</w:t>
            </w:r>
          </w:p>
        </w:tc>
      </w:tr>
    </w:tbl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Минимальная сумма для проведения валютной </w:t>
      </w:r>
      <w:r>
        <w:rPr>
          <w:sz w:val="28"/>
          <w:szCs w:val="28"/>
        </w:rPr>
        <w:t>операции</w:t>
      </w:r>
      <w:r w:rsidRPr="00643647">
        <w:rPr>
          <w:sz w:val="28"/>
          <w:szCs w:val="28"/>
        </w:rPr>
        <w:t xml:space="preserve"> = 1,2974*100 000/ 100 = 1 297,4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Поскольку валютный рынок обладает высокой волатильностью необходимо увеличить полученное значение например в два раза и в</w:t>
      </w:r>
      <w:r w:rsidRPr="00643647">
        <w:rPr>
          <w:sz w:val="28"/>
          <w:szCs w:val="28"/>
        </w:rPr>
        <w:t>в</w:t>
      </w:r>
      <w:r>
        <w:rPr>
          <w:sz w:val="28"/>
          <w:szCs w:val="28"/>
        </w:rPr>
        <w:t>ести значение в поле депозит при открытии торгового счета</w:t>
      </w:r>
      <w:r w:rsidRPr="00643647">
        <w:rPr>
          <w:sz w:val="28"/>
          <w:szCs w:val="28"/>
        </w:rPr>
        <w:t>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Рассмотрим пример 2: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Покупаем </w:t>
      </w:r>
      <w:r w:rsidRPr="00643647">
        <w:rPr>
          <w:sz w:val="28"/>
          <w:szCs w:val="28"/>
          <w:lang w:val="en-US"/>
        </w:rPr>
        <w:t>EURUSD</w:t>
      </w:r>
      <w:r w:rsidRPr="00643647">
        <w:rPr>
          <w:sz w:val="28"/>
          <w:szCs w:val="28"/>
        </w:rPr>
        <w:t>=1,6000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Объем позиции составляет 1 лот, кредитное плечо 1:100.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Рассчитаем маржу: 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Маржа – залоговая сумма, под которую брокер предоставляет кредитную линию.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06"/>
      </w:tblGrid>
      <w:tr w:rsidR="00C30ED5" w:rsidRPr="00643647">
        <w:tc>
          <w:tcPr>
            <w:tcW w:w="6606" w:type="dxa"/>
          </w:tcPr>
          <w:p w:rsidR="00C30ED5" w:rsidRPr="00643647" w:rsidRDefault="00C30ED5" w:rsidP="00520C10">
            <w:pPr>
              <w:pStyle w:val="List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Маржа = Объем позиции/ Кредитное плечо)*Котировку валютной пары.</w:t>
            </w:r>
          </w:p>
        </w:tc>
      </w:tr>
    </w:tbl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Маржа = 100 000</w:t>
      </w:r>
      <w:r w:rsidRPr="00643647">
        <w:rPr>
          <w:sz w:val="28"/>
          <w:szCs w:val="28"/>
          <w:lang w:val="en-US"/>
        </w:rPr>
        <w:t>/</w:t>
      </w:r>
      <w:r w:rsidRPr="00643647">
        <w:rPr>
          <w:sz w:val="28"/>
          <w:szCs w:val="28"/>
        </w:rPr>
        <w:t xml:space="preserve">100 * 1,6000 = 1600 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Платформа выдает окно открытия счета, которое необходимо заполнить.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_x0000_i1055" type="#_x0000_t75" style="width:428.25pt;height:267.75pt;visibility:visible">
            <v:imagedata r:id="rId40" o:title=""/>
          </v:shape>
        </w:pict>
      </w:r>
    </w:p>
    <w:p w:rsidR="00C30ED5" w:rsidRDefault="00C30ED5" w:rsidP="00687640">
      <w:pPr>
        <w:pStyle w:val="ListParagraph"/>
        <w:spacing w:line="360" w:lineRule="auto"/>
        <w:ind w:left="0"/>
        <w:jc w:val="center"/>
      </w:pPr>
      <w:r w:rsidRPr="00687640">
        <w:t>Рис. 4.</w:t>
      </w:r>
      <w:r>
        <w:t>3</w:t>
      </w:r>
      <w:r w:rsidRPr="00687640">
        <w:t xml:space="preserve"> –</w:t>
      </w:r>
      <w:r>
        <w:t xml:space="preserve"> </w:t>
      </w:r>
      <w:r w:rsidRPr="00687640">
        <w:t xml:space="preserve">Установка </w:t>
      </w:r>
      <w:r>
        <w:t>торгового терминала</w:t>
      </w:r>
      <w:r w:rsidRPr="00687640">
        <w:t xml:space="preserve"> Metatrader4</w:t>
      </w:r>
    </w:p>
    <w:p w:rsidR="00C30ED5" w:rsidRPr="00643647" w:rsidRDefault="00C30ED5" w:rsidP="00687640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Вводим данные (валютная пара и кредитное плечо </w:t>
      </w:r>
      <w:r>
        <w:rPr>
          <w:sz w:val="28"/>
          <w:szCs w:val="28"/>
        </w:rPr>
        <w:t>определяются индивидуально</w:t>
      </w:r>
      <w:r w:rsidRPr="00643647">
        <w:rPr>
          <w:sz w:val="28"/>
          <w:szCs w:val="28"/>
        </w:rPr>
        <w:t>)</w:t>
      </w:r>
      <w:r w:rsidRPr="00643647">
        <w:rPr>
          <w:noProof/>
          <w:sz w:val="28"/>
          <w:szCs w:val="28"/>
        </w:rPr>
        <w:t xml:space="preserve"> </w:t>
      </w:r>
    </w:p>
    <w:p w:rsidR="00C30ED5" w:rsidRDefault="00C30ED5" w:rsidP="005B60A5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38" o:spid="_x0000_i1056" type="#_x0000_t75" style="width:417pt;height:304.5pt;visibility:visible">
            <v:imagedata r:id="rId41" o:title=""/>
          </v:shape>
        </w:pict>
      </w:r>
    </w:p>
    <w:p w:rsidR="00C30ED5" w:rsidRDefault="00C30ED5" w:rsidP="00687640">
      <w:pPr>
        <w:pStyle w:val="ListParagraph"/>
        <w:spacing w:line="360" w:lineRule="auto"/>
        <w:ind w:left="0"/>
        <w:jc w:val="center"/>
      </w:pPr>
      <w:r w:rsidRPr="00687640">
        <w:t>Рис. 4.</w:t>
      </w:r>
      <w:r>
        <w:t>4</w:t>
      </w:r>
      <w:r w:rsidRPr="00687640">
        <w:t xml:space="preserve"> –</w:t>
      </w:r>
      <w:r>
        <w:t xml:space="preserve"> </w:t>
      </w:r>
      <w:r w:rsidRPr="00687640">
        <w:t xml:space="preserve">Установка </w:t>
      </w:r>
      <w:r>
        <w:t>торгового терминала</w:t>
      </w:r>
      <w:r w:rsidRPr="00687640">
        <w:t xml:space="preserve"> Metatrader4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</w:p>
    <w:p w:rsidR="00C30ED5" w:rsidRDefault="00C30ED5" w:rsidP="005B60A5">
      <w:pPr>
        <w:pStyle w:val="ListParagraph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34" o:spid="_x0000_i1057" type="#_x0000_t75" style="width:237.75pt;height:88.5pt;visibility:visible">
            <v:imagedata r:id="rId42" o:title=""/>
          </v:shape>
        </w:pict>
      </w:r>
      <w:r w:rsidRPr="00D57F52">
        <w:rPr>
          <w:noProof/>
          <w:sz w:val="28"/>
          <w:szCs w:val="28"/>
        </w:rPr>
        <w:pict>
          <v:shape id="Рисунок 33" o:spid="_x0000_i1058" type="#_x0000_t75" style="width:231.75pt;height:126.75pt;visibility:visible">
            <v:imagedata r:id="rId43" o:title=""/>
          </v:shape>
        </w:pict>
      </w:r>
    </w:p>
    <w:p w:rsidR="00C30ED5" w:rsidRDefault="00C30ED5" w:rsidP="00CA732E">
      <w:pPr>
        <w:pStyle w:val="ListParagraph"/>
        <w:spacing w:line="360" w:lineRule="auto"/>
        <w:ind w:left="0"/>
        <w:jc w:val="center"/>
      </w:pPr>
      <w:r w:rsidRPr="00687640">
        <w:t>Рис. 4.</w:t>
      </w:r>
      <w:r>
        <w:t>5</w:t>
      </w:r>
      <w:r w:rsidRPr="00687640">
        <w:t xml:space="preserve"> –</w:t>
      </w:r>
      <w:r>
        <w:t xml:space="preserve"> </w:t>
      </w:r>
      <w:r w:rsidRPr="00687640">
        <w:t xml:space="preserve">Установка </w:t>
      </w:r>
      <w:r>
        <w:t>торгового терминала</w:t>
      </w:r>
      <w:r w:rsidRPr="00687640">
        <w:t xml:space="preserve"> Metatrader4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numPr>
          <w:ilvl w:val="0"/>
          <w:numId w:val="25"/>
        </w:numPr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После заполнения нажимаем Далее, после Ок и кнопочка Готово.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41" o:spid="_x0000_i1059" type="#_x0000_t75" style="width:362.25pt;height:264.75pt;visibility:visible">
            <v:imagedata r:id="rId44" o:title=""/>
          </v:shape>
        </w:pict>
      </w:r>
    </w:p>
    <w:p w:rsidR="00C30ED5" w:rsidRDefault="00C30ED5" w:rsidP="00CA732E">
      <w:pPr>
        <w:pStyle w:val="ListParagraph"/>
        <w:spacing w:line="360" w:lineRule="auto"/>
        <w:ind w:left="0"/>
        <w:jc w:val="center"/>
      </w:pPr>
      <w:r w:rsidRPr="00687640">
        <w:t>Рис. 4.</w:t>
      </w:r>
      <w:r>
        <w:t>5</w:t>
      </w:r>
      <w:r w:rsidRPr="00687640">
        <w:t xml:space="preserve"> –</w:t>
      </w:r>
      <w:r>
        <w:t xml:space="preserve"> </w:t>
      </w:r>
      <w:r w:rsidRPr="00687640">
        <w:t xml:space="preserve">Установка </w:t>
      </w:r>
      <w:r>
        <w:t>торгового терминала</w:t>
      </w:r>
      <w:r w:rsidRPr="00687640">
        <w:t xml:space="preserve"> Metatrader4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Провести операцию покупки базы котировки. </w:t>
      </w:r>
    </w:p>
    <w:p w:rsidR="00C30ED5" w:rsidRPr="00643647" w:rsidRDefault="00C30ED5" w:rsidP="005B60A5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Для покупки или продажи нужно на Панели инструментов выбрать кнопочку Новый ордер.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44" o:spid="_x0000_i1060" type="#_x0000_t75" style="width:447pt;height:331.5pt;visibility:visible">
            <v:imagedata r:id="rId45" o:title=""/>
          </v:shape>
        </w:pict>
      </w:r>
    </w:p>
    <w:p w:rsidR="00C30ED5" w:rsidRDefault="00C30ED5" w:rsidP="00CA732E">
      <w:pPr>
        <w:pStyle w:val="ListParagraph"/>
        <w:spacing w:line="360" w:lineRule="auto"/>
        <w:ind w:left="0"/>
        <w:jc w:val="center"/>
      </w:pPr>
      <w:r w:rsidRPr="00687640">
        <w:t>Рис. 4.</w:t>
      </w:r>
      <w:r>
        <w:t>6</w:t>
      </w:r>
      <w:r w:rsidRPr="00687640">
        <w:t xml:space="preserve"> –</w:t>
      </w:r>
      <w:r>
        <w:t xml:space="preserve"> Интерфейс</w:t>
      </w:r>
      <w:r w:rsidRPr="00687640">
        <w:t xml:space="preserve"> </w:t>
      </w:r>
      <w:r>
        <w:t>торгового терминала</w:t>
      </w:r>
      <w:r w:rsidRPr="00687640">
        <w:t xml:space="preserve"> Metatrader4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В появившемся окне выбрать пункт купить валютную пару, нажатием на кнопочку </w:t>
      </w:r>
      <w:r w:rsidRPr="00643647">
        <w:rPr>
          <w:sz w:val="28"/>
          <w:szCs w:val="28"/>
          <w:lang w:val="en-US"/>
        </w:rPr>
        <w:t>Buy</w:t>
      </w:r>
      <w:r w:rsidRPr="00643647">
        <w:rPr>
          <w:sz w:val="28"/>
          <w:szCs w:val="28"/>
        </w:rPr>
        <w:t>.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51" o:spid="_x0000_i1061" type="#_x0000_t75" style="width:467.25pt;height:234.75pt;visibility:visible">
            <v:imagedata r:id="rId46" o:title=""/>
          </v:shape>
        </w:pict>
      </w:r>
    </w:p>
    <w:p w:rsidR="00C30ED5" w:rsidRDefault="00C30ED5" w:rsidP="00CA732E">
      <w:pPr>
        <w:pStyle w:val="ListParagraph"/>
        <w:spacing w:line="360" w:lineRule="auto"/>
        <w:ind w:left="0" w:firstLine="709"/>
        <w:jc w:val="center"/>
      </w:pPr>
      <w:r w:rsidRPr="00687640">
        <w:t>Рис. 4.</w:t>
      </w:r>
      <w:r>
        <w:t>7</w:t>
      </w:r>
      <w:r w:rsidRPr="00687640">
        <w:t xml:space="preserve"> –</w:t>
      </w:r>
      <w:r>
        <w:t xml:space="preserve"> Открытие ордера в</w:t>
      </w:r>
      <w:r w:rsidRPr="00687640">
        <w:t xml:space="preserve"> </w:t>
      </w:r>
      <w:r>
        <w:t>торговом терминале</w:t>
      </w:r>
      <w:r w:rsidRPr="00687640">
        <w:t xml:space="preserve"> Metatrader4</w:t>
      </w:r>
    </w:p>
    <w:p w:rsidR="00C30ED5" w:rsidRPr="00643647" w:rsidRDefault="00C30ED5" w:rsidP="00CA732E">
      <w:pPr>
        <w:pStyle w:val="ListParagraph"/>
        <w:spacing w:line="360" w:lineRule="auto"/>
        <w:ind w:left="0" w:firstLine="709"/>
        <w:jc w:val="center"/>
        <w:rPr>
          <w:noProof/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Нажимаем Ок.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noProof/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54" o:spid="_x0000_i1062" type="#_x0000_t75" style="width:467.25pt;height:234.75pt;visibility:visible">
            <v:imagedata r:id="rId47" o:title=""/>
          </v:shape>
        </w:pict>
      </w:r>
    </w:p>
    <w:p w:rsidR="00C30ED5" w:rsidRDefault="00C30ED5" w:rsidP="00CA732E">
      <w:pPr>
        <w:pStyle w:val="ListParagraph"/>
        <w:spacing w:line="360" w:lineRule="auto"/>
        <w:ind w:left="0" w:firstLine="709"/>
        <w:jc w:val="center"/>
      </w:pPr>
      <w:r w:rsidRPr="00687640">
        <w:t>Рис. 4.</w:t>
      </w:r>
      <w:r>
        <w:t>8</w:t>
      </w:r>
      <w:r w:rsidRPr="00687640">
        <w:t xml:space="preserve"> –</w:t>
      </w:r>
      <w:r>
        <w:t xml:space="preserve"> Открытие ордера в</w:t>
      </w:r>
      <w:r w:rsidRPr="00687640">
        <w:t xml:space="preserve"> </w:t>
      </w:r>
      <w:r>
        <w:t>торговом терминале</w:t>
      </w:r>
      <w:r w:rsidRPr="00687640">
        <w:t xml:space="preserve"> Metatrader4</w:t>
      </w:r>
    </w:p>
    <w:p w:rsidR="00C30ED5" w:rsidRPr="00643647" w:rsidRDefault="00C30ED5" w:rsidP="00CA732E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Рассчитать цену принудительного закрытия открытой позиции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58" o:spid="_x0000_i1063" type="#_x0000_t75" style="width:440.25pt;height:144.75pt;visibility:visible">
            <v:imagedata r:id="rId48" o:title=""/>
          </v:shape>
        </w:pic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59" o:spid="_x0000_i1064" type="#_x0000_t75" style="width:438pt;height:54pt;visibility:visible">
            <v:imagedata r:id="rId49" o:title="" cropbottom="25829f"/>
          </v:shape>
        </w:pict>
      </w:r>
    </w:p>
    <w:p w:rsidR="00C30ED5" w:rsidRDefault="00C30ED5" w:rsidP="00CA732E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87640">
        <w:t>Рис. 4.</w:t>
      </w:r>
      <w:r>
        <w:t>9</w:t>
      </w:r>
      <w:r w:rsidRPr="00687640">
        <w:t xml:space="preserve"> –</w:t>
      </w:r>
      <w:r>
        <w:t xml:space="preserve"> Открытие ордера в</w:t>
      </w:r>
      <w:r w:rsidRPr="00687640">
        <w:t xml:space="preserve"> </w:t>
      </w:r>
      <w:r>
        <w:t>торговом терминале</w:t>
      </w:r>
      <w:r w:rsidRPr="00687640">
        <w:t xml:space="preserve"> Metatrader4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выполнения </w:t>
      </w:r>
      <w:r w:rsidRPr="00643647">
        <w:rPr>
          <w:sz w:val="28"/>
          <w:szCs w:val="28"/>
        </w:rPr>
        <w:t>этого</w:t>
      </w:r>
      <w:r>
        <w:rPr>
          <w:sz w:val="28"/>
          <w:szCs w:val="28"/>
        </w:rPr>
        <w:t xml:space="preserve"> задания</w:t>
      </w:r>
      <w:r w:rsidRPr="00643647">
        <w:rPr>
          <w:sz w:val="28"/>
          <w:szCs w:val="28"/>
        </w:rPr>
        <w:t xml:space="preserve"> необходимо сначала рассчитать: </w:t>
      </w:r>
    </w:p>
    <w:p w:rsidR="00C30ED5" w:rsidRDefault="00C30ED5" w:rsidP="005B60A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643647">
        <w:rPr>
          <w:b/>
          <w:bCs/>
          <w:sz w:val="28"/>
          <w:szCs w:val="28"/>
        </w:rPr>
        <w:t>Стоимость пункта.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7"/>
      </w:tblGrid>
      <w:tr w:rsidR="00C30ED5" w:rsidRPr="00643647">
        <w:tc>
          <w:tcPr>
            <w:tcW w:w="6487" w:type="dxa"/>
          </w:tcPr>
          <w:p w:rsidR="00C30ED5" w:rsidRPr="00643647" w:rsidRDefault="00C30ED5" w:rsidP="00520C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Стоимость пункта = Стоимость изменения котировки *</w:t>
            </w:r>
            <w:r w:rsidRPr="00643647">
              <w:rPr>
                <w:color w:val="000000"/>
                <w:sz w:val="28"/>
                <w:szCs w:val="28"/>
                <w:shd w:val="clear" w:color="auto" w:fill="FFFFFF"/>
              </w:rPr>
              <w:t xml:space="preserve"> Кол-во лотов</w:t>
            </w:r>
          </w:p>
        </w:tc>
      </w:tr>
    </w:tbl>
    <w:p w:rsidR="00C30ED5" w:rsidRDefault="00C30ED5" w:rsidP="005B60A5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или же можно рассчитать </w:t>
      </w:r>
      <w:bookmarkStart w:id="68" w:name="top"/>
      <w:r w:rsidRPr="00643647">
        <w:rPr>
          <w:sz w:val="28"/>
          <w:szCs w:val="28"/>
        </w:rPr>
        <w:t>стоимость одного пункта (pips) по другой формуле:</w:t>
      </w:r>
    </w:p>
    <w:p w:rsidR="00C30ED5" w:rsidRPr="00643647" w:rsidRDefault="00C30ED5" w:rsidP="005B60A5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47"/>
      </w:tblGrid>
      <w:tr w:rsidR="00C30ED5" w:rsidRPr="00643647">
        <w:trPr>
          <w:trHeight w:val="894"/>
        </w:trPr>
        <w:tc>
          <w:tcPr>
            <w:tcW w:w="8647" w:type="dxa"/>
          </w:tcPr>
          <w:p w:rsidR="00C30ED5" w:rsidRPr="00643647" w:rsidRDefault="00C30ED5" w:rsidP="00520C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Profit/Loss = ( цена продажи - цена покупки) * величина лота * количество лотов.</w:t>
            </w:r>
          </w:p>
        </w:tc>
      </w:tr>
      <w:bookmarkEnd w:id="68"/>
    </w:tbl>
    <w:p w:rsidR="00C30ED5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Пункт </w:t>
      </w:r>
      <w:r>
        <w:rPr>
          <w:sz w:val="28"/>
          <w:szCs w:val="28"/>
        </w:rPr>
        <w:t>–</w:t>
      </w:r>
      <w:r w:rsidRPr="00643647">
        <w:rPr>
          <w:sz w:val="28"/>
          <w:szCs w:val="28"/>
        </w:rPr>
        <w:t xml:space="preserve"> это </w:t>
      </w:r>
      <w:r>
        <w:rPr>
          <w:sz w:val="28"/>
          <w:szCs w:val="28"/>
        </w:rPr>
        <w:t xml:space="preserve">минимальное изменение </w:t>
      </w:r>
      <w:r w:rsidRPr="00643647">
        <w:rPr>
          <w:sz w:val="28"/>
          <w:szCs w:val="28"/>
        </w:rPr>
        <w:t>стоимост</w:t>
      </w:r>
      <w:r>
        <w:rPr>
          <w:sz w:val="28"/>
          <w:szCs w:val="28"/>
        </w:rPr>
        <w:t>и</w:t>
      </w:r>
      <w:r w:rsidRPr="00643647">
        <w:rPr>
          <w:sz w:val="28"/>
          <w:szCs w:val="28"/>
        </w:rPr>
        <w:t xml:space="preserve"> котировки.</w:t>
      </w:r>
    </w:p>
    <w:p w:rsidR="00C30ED5" w:rsidRDefault="00C30ED5" w:rsidP="001F1D8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89" o:spid="_x0000_i1065" type="#_x0000_t75" style="width:442.5pt;height:322.5pt;visibility:visible">
            <v:imagedata r:id="rId50" o:title="" croptop="5951f" cropbottom="1622f" cropleft="1676f" cropright="908f"/>
          </v:shape>
        </w:pict>
      </w:r>
    </w:p>
    <w:p w:rsidR="00C30ED5" w:rsidRDefault="00C30ED5" w:rsidP="001F1D83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687640">
        <w:t>Рис. 4.</w:t>
      </w:r>
      <w:r>
        <w:t>10</w:t>
      </w:r>
      <w:r w:rsidRPr="00687640">
        <w:t xml:space="preserve"> –</w:t>
      </w:r>
      <w:r>
        <w:t xml:space="preserve"> Спецификация контрактов</w:t>
      </w:r>
    </w:p>
    <w:p w:rsidR="00C30ED5" w:rsidRPr="00643647" w:rsidRDefault="00C30ED5" w:rsidP="001F1D83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Стоимость пункта = 0,0001*100 000 = 10 (единиц валюты котировки).</w:t>
      </w:r>
    </w:p>
    <w:p w:rsidR="00C30ED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Для валютных пар с обратной котировкой стоимость одного пункта, выраженная в долларах, рассчитывается по формуле_1: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tbl>
      <w:tblPr>
        <w:tblW w:w="77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96"/>
      </w:tblGrid>
      <w:tr w:rsidR="00C30ED5" w:rsidRPr="00643647">
        <w:tc>
          <w:tcPr>
            <w:tcW w:w="7796" w:type="dxa"/>
          </w:tcPr>
          <w:p w:rsidR="00C30ED5" w:rsidRPr="00643647" w:rsidRDefault="00C30ED5" w:rsidP="00520C10">
            <w:pPr>
              <w:pStyle w:val="List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Стоимость пункта = Размер лота × Размер пункта / Текущая котировка пары</w:t>
            </w:r>
          </w:p>
        </w:tc>
      </w:tr>
    </w:tbl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или по формуле_2</w:t>
      </w:r>
    </w:p>
    <w:tbl>
      <w:tblPr>
        <w:tblW w:w="429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21"/>
      </w:tblGrid>
      <w:tr w:rsidR="00C30ED5" w:rsidRPr="00643647">
        <w:tc>
          <w:tcPr>
            <w:tcW w:w="5000" w:type="pct"/>
          </w:tcPr>
          <w:p w:rsidR="00C30ED5" w:rsidRPr="00643647" w:rsidRDefault="00C30ED5" w:rsidP="00520C1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Profit/Loss = ( цена продажи - цена покупки) * величина лота * количество лотов / курс контрвалюты к доллару США.</w:t>
            </w:r>
          </w:p>
        </w:tc>
      </w:tr>
    </w:tbl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Рассмотрим пример 3.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Для валютных пар с обратной котировкой.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Покупаем </w:t>
      </w:r>
      <w:r w:rsidRPr="00643647">
        <w:rPr>
          <w:sz w:val="28"/>
          <w:szCs w:val="28"/>
          <w:lang w:val="en-US"/>
        </w:rPr>
        <w:t>EUR</w:t>
      </w:r>
      <w:r w:rsidRPr="00643647">
        <w:rPr>
          <w:sz w:val="28"/>
          <w:szCs w:val="28"/>
        </w:rPr>
        <w:t>/</w:t>
      </w:r>
      <w:r w:rsidRPr="00643647">
        <w:rPr>
          <w:sz w:val="28"/>
          <w:szCs w:val="28"/>
          <w:lang w:val="en-US"/>
        </w:rPr>
        <w:t>AUD</w:t>
      </w:r>
      <w:r w:rsidRPr="00643647">
        <w:rPr>
          <w:sz w:val="28"/>
          <w:szCs w:val="28"/>
        </w:rPr>
        <w:t xml:space="preserve"> в количестве один лот( что составляет 100 000 ед. базовой валюты). Плечо составляет 1:</w:t>
      </w:r>
      <w:r w:rsidRPr="005B60A5">
        <w:rPr>
          <w:sz w:val="28"/>
          <w:szCs w:val="28"/>
        </w:rPr>
        <w:t>5</w:t>
      </w:r>
      <w:r w:rsidRPr="00643647">
        <w:rPr>
          <w:sz w:val="28"/>
          <w:szCs w:val="28"/>
        </w:rPr>
        <w:t>0.</w:t>
      </w:r>
    </w:p>
    <w:p w:rsidR="00C30ED5" w:rsidRPr="005B60A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Цена покупки и продажи: 1,2</w:t>
      </w:r>
      <w:r w:rsidRPr="005B60A5">
        <w:rPr>
          <w:sz w:val="28"/>
          <w:szCs w:val="28"/>
        </w:rPr>
        <w:t>370</w:t>
      </w:r>
      <w:r w:rsidRPr="00643647">
        <w:rPr>
          <w:sz w:val="28"/>
          <w:szCs w:val="28"/>
        </w:rPr>
        <w:t>/1,2</w:t>
      </w:r>
      <w:r w:rsidRPr="005B60A5">
        <w:rPr>
          <w:sz w:val="28"/>
          <w:szCs w:val="28"/>
        </w:rPr>
        <w:t>2371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Минимальная сумма для проведения валютной пары = 1,2370*100 000/ 100 = 1 237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Стоимость пункта = 0,0001*100 000 = 10 </w:t>
      </w:r>
      <w:r w:rsidRPr="00643647">
        <w:rPr>
          <w:sz w:val="28"/>
          <w:szCs w:val="28"/>
          <w:lang w:val="en-US"/>
        </w:rPr>
        <w:t>AUD</w:t>
      </w:r>
      <w:r w:rsidRPr="00643647">
        <w:rPr>
          <w:sz w:val="28"/>
          <w:szCs w:val="28"/>
        </w:rPr>
        <w:t xml:space="preserve"> (единиц валюты котировки).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Так как для кросс</w:t>
      </w:r>
      <w:r>
        <w:rPr>
          <w:sz w:val="28"/>
          <w:szCs w:val="28"/>
        </w:rPr>
        <w:t>-</w:t>
      </w:r>
      <w:r w:rsidRPr="00643647">
        <w:rPr>
          <w:sz w:val="28"/>
          <w:szCs w:val="28"/>
        </w:rPr>
        <w:t>курсов полученные значения необходимо конвертировать в валюту счета ($ США),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то 10 </w:t>
      </w:r>
      <w:r w:rsidRPr="00643647">
        <w:rPr>
          <w:sz w:val="28"/>
          <w:szCs w:val="28"/>
          <w:lang w:val="en-US"/>
        </w:rPr>
        <w:t>AUD</w:t>
      </w:r>
      <w:r w:rsidRPr="00643647">
        <w:rPr>
          <w:sz w:val="28"/>
          <w:szCs w:val="28"/>
        </w:rPr>
        <w:t xml:space="preserve"> необходимо перевести в доллары США.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10 </w:t>
      </w:r>
      <w:r w:rsidRPr="00643647">
        <w:rPr>
          <w:sz w:val="28"/>
          <w:szCs w:val="28"/>
          <w:lang w:val="en-US"/>
        </w:rPr>
        <w:t>AUD</w:t>
      </w:r>
      <w:r w:rsidRPr="00643647">
        <w:rPr>
          <w:sz w:val="28"/>
          <w:szCs w:val="28"/>
        </w:rPr>
        <w:t xml:space="preserve"> --&gt; </w:t>
      </w:r>
      <w:r w:rsidRPr="00643647">
        <w:rPr>
          <w:sz w:val="28"/>
          <w:szCs w:val="28"/>
          <w:lang w:val="en-US"/>
        </w:rPr>
        <w:t>USD</w:t>
      </w:r>
    </w:p>
    <w:p w:rsidR="00C30ED5" w:rsidRPr="00643647" w:rsidRDefault="00C30ED5" w:rsidP="005B60A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 xml:space="preserve">Стоимость пункта = </w:t>
      </w:r>
      <w:r w:rsidRPr="00643647">
        <w:rPr>
          <w:sz w:val="28"/>
          <w:szCs w:val="28"/>
          <w:lang w:val="en-US"/>
        </w:rPr>
        <w:t xml:space="preserve">10 * 1,03829 = </w:t>
      </w:r>
      <w:r w:rsidRPr="00643647">
        <w:rPr>
          <w:sz w:val="28"/>
          <w:szCs w:val="28"/>
        </w:rPr>
        <w:t>10,3829</w:t>
      </w:r>
    </w:p>
    <w:p w:rsidR="00C30ED5" w:rsidRDefault="00C30ED5" w:rsidP="005B60A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b/>
          <w:bCs/>
          <w:sz w:val="28"/>
          <w:szCs w:val="28"/>
        </w:rPr>
        <w:t>Число пунктов</w:t>
      </w:r>
      <w:r w:rsidRPr="00643647">
        <w:rPr>
          <w:sz w:val="28"/>
          <w:szCs w:val="28"/>
        </w:rPr>
        <w:t xml:space="preserve"> (для примера_1):</w:t>
      </w:r>
    </w:p>
    <w:p w:rsidR="00C30ED5" w:rsidRPr="00643647" w:rsidRDefault="00C30ED5" w:rsidP="005B60A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29"/>
      </w:tblGrid>
      <w:tr w:rsidR="00C30ED5" w:rsidRPr="00643647">
        <w:trPr>
          <w:trHeight w:val="996"/>
        </w:trPr>
        <w:tc>
          <w:tcPr>
            <w:tcW w:w="7229" w:type="dxa"/>
          </w:tcPr>
          <w:p w:rsidR="00C30ED5" w:rsidRPr="00643647" w:rsidRDefault="00C30ED5" w:rsidP="00520C10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Число пунктов = Свободные средства на счете / Стоимость пункта</w:t>
            </w:r>
          </w:p>
        </w:tc>
      </w:tr>
    </w:tbl>
    <w:p w:rsidR="00C30ED5" w:rsidRDefault="00C30ED5" w:rsidP="005B60A5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sz w:val="28"/>
          <w:szCs w:val="28"/>
        </w:rPr>
        <w:t>Число пунктов = 1 272,42/10 = 127,2 = 127 пунктов.</w:t>
      </w:r>
    </w:p>
    <w:p w:rsidR="00C30ED5" w:rsidRPr="00643647" w:rsidRDefault="00C30ED5" w:rsidP="005B60A5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b/>
          <w:bCs/>
          <w:sz w:val="28"/>
          <w:szCs w:val="28"/>
        </w:rPr>
        <w:t xml:space="preserve">Маржин колл, </w:t>
      </w:r>
      <w:r w:rsidRPr="00643647">
        <w:rPr>
          <w:sz w:val="28"/>
          <w:szCs w:val="28"/>
        </w:rPr>
        <w:t>(для примера_1):</w:t>
      </w:r>
    </w:p>
    <w:p w:rsidR="00C30ED5" w:rsidRPr="00643647" w:rsidRDefault="00C30ED5" w:rsidP="005B60A5">
      <w:pPr>
        <w:pStyle w:val="ListParagraph"/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07"/>
      </w:tblGrid>
      <w:tr w:rsidR="00C30ED5" w:rsidRPr="00643647">
        <w:trPr>
          <w:trHeight w:val="433"/>
        </w:trPr>
        <w:tc>
          <w:tcPr>
            <w:tcW w:w="7007" w:type="dxa"/>
          </w:tcPr>
          <w:p w:rsidR="00C30ED5" w:rsidRPr="00643647" w:rsidRDefault="00C30ED5" w:rsidP="00520C1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  <w:lang w:val="en-US"/>
              </w:rPr>
              <w:t>Margin</w:t>
            </w:r>
            <w:r w:rsidRPr="00643647">
              <w:rPr>
                <w:sz w:val="28"/>
                <w:szCs w:val="28"/>
              </w:rPr>
              <w:t xml:space="preserve"> </w:t>
            </w:r>
            <w:r w:rsidRPr="00643647">
              <w:rPr>
                <w:sz w:val="28"/>
                <w:szCs w:val="28"/>
                <w:lang w:val="en-US"/>
              </w:rPr>
              <w:t>call</w:t>
            </w:r>
            <w:r w:rsidRPr="00643647">
              <w:rPr>
                <w:sz w:val="28"/>
                <w:szCs w:val="28"/>
              </w:rPr>
              <w:t xml:space="preserve"> = Цена открытия - Кол-во пунктов.</w:t>
            </w:r>
          </w:p>
        </w:tc>
      </w:tr>
    </w:tbl>
    <w:p w:rsidR="00C30ED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Маржин колл рассчитывается следующим образом,</w:t>
      </w:r>
    </w:p>
    <w:p w:rsidR="00C30ED5" w:rsidRPr="00643647" w:rsidRDefault="00C30ED5" w:rsidP="005B60A5">
      <w:pPr>
        <w:pStyle w:val="ListParagraph"/>
        <w:spacing w:line="360" w:lineRule="auto"/>
        <w:rPr>
          <w:sz w:val="28"/>
          <w:szCs w:val="28"/>
        </w:rPr>
      </w:pPr>
      <w:r w:rsidRPr="00643647">
        <w:rPr>
          <w:sz w:val="28"/>
          <w:szCs w:val="28"/>
        </w:rPr>
        <w:t>_1,2974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  <w:u w:val="single"/>
        </w:rPr>
      </w:pPr>
      <w:r w:rsidRPr="00643647">
        <w:rPr>
          <w:sz w:val="28"/>
          <w:szCs w:val="28"/>
          <w:u w:val="single"/>
        </w:rPr>
        <w:t xml:space="preserve">       127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  1,2847  единиц валюты котировки.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43647">
        <w:rPr>
          <w:b/>
          <w:bCs/>
          <w:sz w:val="28"/>
          <w:szCs w:val="28"/>
          <w:lang w:val="en-US"/>
        </w:rPr>
        <w:t>Stop</w:t>
      </w:r>
      <w:r w:rsidRPr="00643647">
        <w:rPr>
          <w:b/>
          <w:bCs/>
          <w:sz w:val="28"/>
          <w:szCs w:val="28"/>
        </w:rPr>
        <w:t xml:space="preserve"> </w:t>
      </w:r>
      <w:r w:rsidRPr="00643647">
        <w:rPr>
          <w:b/>
          <w:bCs/>
          <w:sz w:val="28"/>
          <w:szCs w:val="28"/>
          <w:lang w:val="en-US"/>
        </w:rPr>
        <w:t>loss</w:t>
      </w:r>
      <w:r w:rsidRPr="00643647">
        <w:rPr>
          <w:sz w:val="28"/>
          <w:szCs w:val="28"/>
        </w:rPr>
        <w:t xml:space="preserve"> (для примера_1):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Для расчета </w:t>
      </w:r>
      <w:r w:rsidRPr="00643647">
        <w:rPr>
          <w:sz w:val="28"/>
          <w:szCs w:val="28"/>
          <w:lang w:val="en-US"/>
        </w:rPr>
        <w:t>Stop</w:t>
      </w:r>
      <w:r w:rsidRPr="00643647">
        <w:rPr>
          <w:sz w:val="28"/>
          <w:szCs w:val="28"/>
        </w:rPr>
        <w:t xml:space="preserve"> </w:t>
      </w:r>
      <w:r w:rsidRPr="00643647">
        <w:rPr>
          <w:sz w:val="28"/>
          <w:szCs w:val="28"/>
          <w:lang w:val="en-US"/>
        </w:rPr>
        <w:t>loss</w:t>
      </w:r>
      <w:r w:rsidRPr="00643647">
        <w:rPr>
          <w:sz w:val="28"/>
          <w:szCs w:val="28"/>
        </w:rPr>
        <w:t xml:space="preserve"> берется число пунктов/2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7"/>
      </w:tblGrid>
      <w:tr w:rsidR="00C30ED5" w:rsidRPr="00643647">
        <w:tc>
          <w:tcPr>
            <w:tcW w:w="8177" w:type="dxa"/>
          </w:tcPr>
          <w:p w:rsidR="00C30ED5" w:rsidRPr="00643647" w:rsidRDefault="00C30ED5" w:rsidP="00520C10">
            <w:pPr>
              <w:pStyle w:val="List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  <w:lang w:val="en-US"/>
              </w:rPr>
              <w:t>Stop</w:t>
            </w:r>
            <w:r w:rsidRPr="00643647">
              <w:rPr>
                <w:sz w:val="28"/>
                <w:szCs w:val="28"/>
              </w:rPr>
              <w:t xml:space="preserve"> </w:t>
            </w:r>
            <w:r w:rsidRPr="00643647">
              <w:rPr>
                <w:sz w:val="28"/>
                <w:szCs w:val="28"/>
                <w:lang w:val="en-US"/>
              </w:rPr>
              <w:t>loss</w:t>
            </w:r>
            <w:r w:rsidRPr="00643647">
              <w:rPr>
                <w:sz w:val="28"/>
                <w:szCs w:val="28"/>
              </w:rPr>
              <w:t xml:space="preserve"> = Цена открытия - Число пунктов/2</w:t>
            </w:r>
          </w:p>
        </w:tc>
      </w:tr>
    </w:tbl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  <w:lang w:val="en-US"/>
        </w:rPr>
        <w:t>Stop</w:t>
      </w:r>
      <w:r w:rsidRPr="00643647">
        <w:rPr>
          <w:sz w:val="28"/>
          <w:szCs w:val="28"/>
        </w:rPr>
        <w:t xml:space="preserve"> </w:t>
      </w:r>
      <w:r w:rsidRPr="00643647">
        <w:rPr>
          <w:sz w:val="28"/>
          <w:szCs w:val="28"/>
          <w:lang w:val="en-US"/>
        </w:rPr>
        <w:t>loss</w:t>
      </w:r>
      <w:r w:rsidRPr="00643647">
        <w:rPr>
          <w:sz w:val="28"/>
          <w:szCs w:val="28"/>
        </w:rPr>
        <w:t xml:space="preserve"> =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_1,2974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  <w:u w:val="single"/>
        </w:rPr>
      </w:pPr>
      <w:r w:rsidRPr="00643647">
        <w:rPr>
          <w:sz w:val="28"/>
          <w:szCs w:val="28"/>
          <w:u w:val="single"/>
        </w:rPr>
        <w:t xml:space="preserve">         64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 xml:space="preserve">  1,2910 единиц валюты котировки.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numPr>
          <w:ilvl w:val="0"/>
          <w:numId w:val="23"/>
        </w:numPr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Выставить стоп лосс с целью сохранение ½ текущего депозита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Для этого дважды щелкнуть мышкой по ордеру (он внизу страницы).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53" o:spid="_x0000_i1066" type="#_x0000_t75" style="width:453.75pt;height:123.75pt;visibility:visible">
            <v:imagedata r:id="rId51" o:title=""/>
          </v:shape>
        </w:pict>
      </w:r>
    </w:p>
    <w:p w:rsidR="00C30ED5" w:rsidRPr="00643647" w:rsidRDefault="00C30ED5" w:rsidP="001F1D83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  <w:r w:rsidRPr="00687640">
        <w:t>Рис. 4.</w:t>
      </w:r>
      <w:r>
        <w:t>11</w:t>
      </w:r>
      <w:r w:rsidRPr="00687640">
        <w:t xml:space="preserve"> –</w:t>
      </w:r>
      <w:r>
        <w:t xml:space="preserve"> Модификация ордера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Выбираем Тип -&gt; Изменить ордер. После задаем значение Стоп лосс (рассчитанное выше). Нажимаем изменить.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73" o:spid="_x0000_i1067" type="#_x0000_t75" style="width:448.5pt;height:223.5pt;visibility:visible">
            <v:imagedata r:id="rId52" o:title=""/>
          </v:shape>
        </w:pic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63" o:spid="_x0000_i1068" type="#_x0000_t75" style="width:450pt;height:226.5pt;visibility:visible">
            <v:imagedata r:id="rId53" o:title=""/>
          </v:shape>
        </w:pict>
      </w:r>
    </w:p>
    <w:p w:rsidR="00C30ED5" w:rsidRPr="00643647" w:rsidRDefault="00C30ED5" w:rsidP="001F1D83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  <w:r w:rsidRPr="00687640">
        <w:t>Рис. 4.</w:t>
      </w:r>
      <w:r>
        <w:t>12</w:t>
      </w:r>
      <w:r w:rsidRPr="00687640">
        <w:t xml:space="preserve"> –</w:t>
      </w:r>
      <w:r>
        <w:t xml:space="preserve"> Модификация ордера</w:t>
      </w:r>
    </w:p>
    <w:p w:rsidR="00C30ED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Нажимаем Ок.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На графике красной линией обозначен стоп-лосс.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72" o:spid="_x0000_i1069" type="#_x0000_t75" style="width:6in;height:258pt;visibility:visible">
            <v:imagedata r:id="rId54" o:title=""/>
          </v:shape>
        </w:pict>
      </w:r>
    </w:p>
    <w:p w:rsidR="00C30ED5" w:rsidRPr="00643647" w:rsidRDefault="00C30ED5" w:rsidP="001F1D83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  <w:r w:rsidRPr="00687640">
        <w:t>Рис. 4.</w:t>
      </w:r>
      <w:r>
        <w:t>13</w:t>
      </w:r>
      <w:r w:rsidRPr="00687640">
        <w:t xml:space="preserve"> –</w:t>
      </w:r>
      <w:r>
        <w:t xml:space="preserve"> Модификация ордера</w:t>
      </w:r>
    </w:p>
    <w:p w:rsidR="00C30ED5" w:rsidRPr="00643647" w:rsidRDefault="00C30ED5" w:rsidP="005B60A5">
      <w:pPr>
        <w:spacing w:line="360" w:lineRule="auto"/>
        <w:ind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numPr>
          <w:ilvl w:val="0"/>
          <w:numId w:val="23"/>
        </w:numPr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Закрыть открытую ранее позицию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Чтобы закрыть позицию, кликнув правой кнопкой мыши по ордеру выбираем Закрыть ордер или дважды нажимаем по ордеру.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74" o:spid="_x0000_i1070" type="#_x0000_t75" style="width:423pt;height:248.25pt;visibility:visible">
            <v:imagedata r:id="rId55" o:title=""/>
          </v:shape>
        </w:pict>
      </w:r>
    </w:p>
    <w:p w:rsidR="00C30ED5" w:rsidRPr="00643647" w:rsidRDefault="00C30ED5" w:rsidP="001F1D83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  <w:r w:rsidRPr="00687640">
        <w:t>Рис. 4.</w:t>
      </w:r>
      <w:r>
        <w:t>14</w:t>
      </w:r>
      <w:r w:rsidRPr="00687640">
        <w:t xml:space="preserve"> –</w:t>
      </w:r>
      <w:r>
        <w:t xml:space="preserve"> Закрытие ордера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noProof/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Выбираем пункт Закрыть.</w:t>
      </w:r>
    </w:p>
    <w:p w:rsidR="00C30ED5" w:rsidRDefault="00C30ED5" w:rsidP="005B60A5">
      <w:pPr>
        <w:pStyle w:val="ListParagraph"/>
        <w:spacing w:line="360" w:lineRule="auto"/>
        <w:ind w:left="0"/>
        <w:jc w:val="center"/>
        <w:rPr>
          <w:noProof/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75" o:spid="_x0000_i1071" type="#_x0000_t75" style="width:461.25pt;height:232.5pt;visibility:visible">
            <v:imagedata r:id="rId56" o:title=""/>
          </v:shape>
        </w:pict>
      </w:r>
    </w:p>
    <w:p w:rsidR="00C30ED5" w:rsidRPr="00643647" w:rsidRDefault="00C30ED5" w:rsidP="001F1D83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  <w:r w:rsidRPr="00687640">
        <w:t>Рис. 4.</w:t>
      </w:r>
      <w:r>
        <w:t>15</w:t>
      </w:r>
      <w:r w:rsidRPr="00687640">
        <w:t xml:space="preserve"> –</w:t>
      </w:r>
      <w:r>
        <w:t xml:space="preserve"> Закрытие ордера</w: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numPr>
          <w:ilvl w:val="0"/>
          <w:numId w:val="23"/>
        </w:numPr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Рассчитать полученную прибыль/убыток в процентах от начального депозита.</w:t>
      </w:r>
    </w:p>
    <w:tbl>
      <w:tblPr>
        <w:tblW w:w="83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3"/>
      </w:tblGrid>
      <w:tr w:rsidR="00C30ED5" w:rsidRPr="00643647">
        <w:tc>
          <w:tcPr>
            <w:tcW w:w="8363" w:type="dxa"/>
          </w:tcPr>
          <w:p w:rsidR="00C30ED5" w:rsidRPr="00643647" w:rsidRDefault="00C30ED5" w:rsidP="00520C10">
            <w:pPr>
              <w:pStyle w:val="ListParagraph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643647">
              <w:rPr>
                <w:sz w:val="28"/>
                <w:szCs w:val="28"/>
              </w:rPr>
              <w:t>Полученная прибыль/убыток = (Начальный баланс - Свободные средства на счете)*100%/ Начальный баланс</w:t>
            </w:r>
          </w:p>
        </w:tc>
      </w:tr>
    </w:tbl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Полученная прибыль/убыток = (1500 - 1452)*100/1500 = 3,2%</w:t>
      </w:r>
    </w:p>
    <w:p w:rsidR="00C30ED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Её можно посмотреть внизу страницы</w:t>
      </w:r>
      <w:r>
        <w:rPr>
          <w:sz w:val="28"/>
          <w:szCs w:val="28"/>
        </w:rPr>
        <w:t xml:space="preserve"> </w:t>
      </w:r>
      <w:r w:rsidRPr="00643647">
        <w:rPr>
          <w:sz w:val="28"/>
          <w:szCs w:val="28"/>
        </w:rPr>
        <w:t>во вкладке История счета</w:t>
      </w:r>
    </w:p>
    <w:p w:rsidR="00C30ED5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_x0000_i1072" type="#_x0000_t75" style="width:461.25pt;height:266.25pt;visibility:visible">
            <v:imagedata r:id="rId57" o:title=""/>
          </v:shape>
        </w:pict>
      </w:r>
    </w:p>
    <w:p w:rsidR="00C30ED5" w:rsidRPr="00643647" w:rsidRDefault="00C30ED5" w:rsidP="001F1D83">
      <w:pPr>
        <w:pStyle w:val="ListParagraph"/>
        <w:spacing w:line="360" w:lineRule="auto"/>
        <w:ind w:left="0" w:firstLine="709"/>
        <w:jc w:val="center"/>
        <w:rPr>
          <w:sz w:val="28"/>
          <w:szCs w:val="28"/>
        </w:rPr>
      </w:pPr>
      <w:r w:rsidRPr="00687640">
        <w:t>Рис. 4.</w:t>
      </w:r>
      <w:r>
        <w:t>16</w:t>
      </w:r>
      <w:r w:rsidRPr="00687640">
        <w:t xml:space="preserve"> –</w:t>
      </w:r>
      <w:r>
        <w:t xml:space="preserve"> Результаты проведенной операции</w:t>
      </w:r>
    </w:p>
    <w:p w:rsidR="00C30ED5" w:rsidRPr="00643647" w:rsidRDefault="00C30ED5" w:rsidP="005B60A5">
      <w:pPr>
        <w:pStyle w:val="ListParagraph"/>
        <w:spacing w:line="360" w:lineRule="auto"/>
        <w:ind w:left="0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60" o:spid="_x0000_i1073" type="#_x0000_t75" style="width:471.75pt;height:102pt;visibility:visible">
            <v:imagedata r:id="rId58" o:title=""/>
          </v:shape>
        </w:pict>
      </w:r>
    </w:p>
    <w:p w:rsidR="00C30ED5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D57F52">
        <w:rPr>
          <w:noProof/>
          <w:sz w:val="28"/>
          <w:szCs w:val="28"/>
        </w:rPr>
        <w:pict>
          <v:shape id="Рисунок 61" o:spid="_x0000_i1074" type="#_x0000_t75" style="width:367.5pt;height:84.75pt;visibility:visible">
            <v:imagedata r:id="rId59" o:title=""/>
          </v:shape>
        </w:pict>
      </w:r>
    </w:p>
    <w:p w:rsidR="00C30ED5" w:rsidRPr="00643647" w:rsidRDefault="00C30ED5" w:rsidP="005B60A5">
      <w:pPr>
        <w:pStyle w:val="ListParagraph"/>
        <w:spacing w:line="360" w:lineRule="auto"/>
        <w:ind w:left="0"/>
        <w:jc w:val="center"/>
        <w:rPr>
          <w:sz w:val="28"/>
          <w:szCs w:val="28"/>
        </w:rPr>
      </w:pPr>
      <w:r w:rsidRPr="00687640">
        <w:t>Рис. 4.</w:t>
      </w:r>
      <w:r>
        <w:t>17</w:t>
      </w:r>
      <w:r w:rsidRPr="00687640">
        <w:t xml:space="preserve"> –</w:t>
      </w:r>
      <w:r>
        <w:t xml:space="preserve"> Результаты проведенной операции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  <w:u w:val="single"/>
        </w:rPr>
      </w:pPr>
      <w:r w:rsidRPr="00643647">
        <w:rPr>
          <w:sz w:val="28"/>
          <w:szCs w:val="28"/>
          <w:u w:val="single"/>
        </w:rPr>
        <w:t>Проверяем</w:t>
      </w:r>
      <w:r w:rsidRPr="005B60A5">
        <w:rPr>
          <w:sz w:val="28"/>
          <w:szCs w:val="28"/>
          <w:u w:val="single"/>
        </w:rPr>
        <w:t xml:space="preserve"> </w:t>
      </w:r>
      <w:r w:rsidRPr="00643647">
        <w:rPr>
          <w:sz w:val="28"/>
          <w:szCs w:val="28"/>
          <w:u w:val="single"/>
        </w:rPr>
        <w:t>составив пропорцию: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начальный баланс 1500 это 100%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после закрытия ордера прибыль составила -48. Рассчитать процент полученного убытка в процентах, для этого: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1500   -  100%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-48      -   х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где х - неизвестный % полученного убытка</w:t>
      </w:r>
    </w:p>
    <w:p w:rsidR="00C30ED5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  <w:r w:rsidRPr="00643647">
        <w:rPr>
          <w:sz w:val="28"/>
          <w:szCs w:val="28"/>
        </w:rPr>
        <w:t>Получаем:       х = -48 * 100 / 1500 = -3,2%</w:t>
      </w:r>
    </w:p>
    <w:p w:rsidR="00C30ED5" w:rsidRPr="00643647" w:rsidRDefault="00C30ED5" w:rsidP="005B60A5">
      <w:pPr>
        <w:pStyle w:val="ListParagraph"/>
        <w:spacing w:line="360" w:lineRule="auto"/>
        <w:ind w:left="0" w:firstLine="709"/>
        <w:rPr>
          <w:sz w:val="28"/>
          <w:szCs w:val="28"/>
        </w:rPr>
      </w:pPr>
    </w:p>
    <w:p w:rsidR="00C30ED5" w:rsidRPr="00E33CCC" w:rsidRDefault="00C30ED5" w:rsidP="008F441A">
      <w:pPr>
        <w:pStyle w:val="Heading1"/>
        <w:keepNext w:val="0"/>
        <w:keepLines w:val="0"/>
        <w:tabs>
          <w:tab w:val="num" w:pos="360"/>
        </w:tabs>
        <w:spacing w:after="0"/>
        <w:ind w:left="360" w:hanging="360"/>
        <w:jc w:val="left"/>
        <w:rPr>
          <w:sz w:val="28"/>
          <w:szCs w:val="28"/>
        </w:rPr>
      </w:pPr>
      <w:bookmarkStart w:id="69" w:name="_Toc57700803"/>
      <w:bookmarkStart w:id="70" w:name="_Toc59276158"/>
      <w:bookmarkStart w:id="71" w:name="_Toc346189780"/>
      <w:r>
        <w:rPr>
          <w:sz w:val="28"/>
          <w:szCs w:val="28"/>
        </w:rPr>
        <w:t xml:space="preserve">5 </w:t>
      </w:r>
      <w:r w:rsidRPr="00E33CCC">
        <w:rPr>
          <w:sz w:val="28"/>
          <w:szCs w:val="28"/>
        </w:rPr>
        <w:t>Список литературы</w:t>
      </w:r>
      <w:bookmarkEnd w:id="69"/>
      <w:bookmarkEnd w:id="70"/>
      <w:bookmarkEnd w:id="71"/>
    </w:p>
    <w:p w:rsidR="00C30ED5" w:rsidRPr="00E33CCC" w:rsidRDefault="00C30ED5" w:rsidP="008F441A">
      <w:pPr>
        <w:ind w:firstLine="567"/>
        <w:jc w:val="center"/>
        <w:rPr>
          <w:sz w:val="28"/>
          <w:szCs w:val="28"/>
        </w:rPr>
      </w:pPr>
    </w:p>
    <w:p w:rsidR="00C30ED5" w:rsidRPr="00E33CCC" w:rsidRDefault="00C30ED5" w:rsidP="008F441A">
      <w:pPr>
        <w:ind w:firstLine="567"/>
        <w:jc w:val="both"/>
        <w:rPr>
          <w:b/>
          <w:bCs/>
          <w:i/>
          <w:iCs/>
          <w:sz w:val="28"/>
          <w:szCs w:val="28"/>
        </w:rPr>
      </w:pPr>
      <w:r w:rsidRPr="00E33CCC">
        <w:rPr>
          <w:b/>
          <w:bCs/>
          <w:i/>
          <w:iCs/>
          <w:sz w:val="28"/>
          <w:szCs w:val="28"/>
        </w:rPr>
        <w:t>Литература</w:t>
      </w:r>
    </w:p>
    <w:p w:rsidR="00C30ED5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Закарян И. Практический Интернет – трейдинг. Как играть на финансовых рынках.  - М.: Акмос-Медиа, 200</w:t>
      </w:r>
      <w:r>
        <w:rPr>
          <w:sz w:val="28"/>
          <w:szCs w:val="28"/>
        </w:rPr>
        <w:t>4</w:t>
      </w:r>
      <w:r w:rsidRPr="00E33CCC">
        <w:rPr>
          <w:sz w:val="28"/>
          <w:szCs w:val="28"/>
        </w:rPr>
        <w:t>. – 396с.</w:t>
      </w:r>
    </w:p>
    <w:p w:rsidR="00C30ED5" w:rsidRPr="00ED3132" w:rsidRDefault="00C30ED5" w:rsidP="008F441A">
      <w:pPr>
        <w:numPr>
          <w:ilvl w:val="0"/>
          <w:numId w:val="35"/>
        </w:numPr>
        <w:ind w:left="714" w:hanging="357"/>
        <w:jc w:val="both"/>
        <w:rPr>
          <w:sz w:val="28"/>
          <w:szCs w:val="28"/>
        </w:rPr>
      </w:pPr>
      <w:r w:rsidRPr="00ED3132">
        <w:rPr>
          <w:sz w:val="28"/>
          <w:szCs w:val="28"/>
        </w:rPr>
        <w:t xml:space="preserve">Закарян И.  Особенности национальных спекуляций или как играть на российских биржах. 2-е издание – М.: Интернет-трейдинг, 2005 г.  360 стр. 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 xml:space="preserve">Пейтел Э.Б. Пейтел П. </w:t>
      </w:r>
      <w:r w:rsidRPr="00E33CCC">
        <w:rPr>
          <w:sz w:val="28"/>
          <w:szCs w:val="28"/>
          <w:lang w:val="en-US"/>
        </w:rPr>
        <w:t>Internet</w:t>
      </w:r>
      <w:r w:rsidRPr="00E33CCC">
        <w:rPr>
          <w:sz w:val="28"/>
          <w:szCs w:val="28"/>
        </w:rPr>
        <w:t>-трейдинг. Полное руководство. – М.: Вильямс, 2003. – 320с.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Баард Б. Как выигрывать в электронном дэйтрейдинге. – М.: ИК Аналитика, 2002. – 280с.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Уэст Дж. Фридфертинг М. Электронная внутридневная торговля ценными бумагами – М.: Олимп-бизнес, 2002. – 416с.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Информационные системы в экономике: Под ред. Дика В.В. – М.:Финансы и статистика, 1996. – 272с.: ил.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Куликов А.А. Форекс для начинающих. Справочник биржевого спекулянта – СПб: Питер, 2003. – 148 с.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Жваколюк Ю.В. Внутридневная торговля на рынке ФОРЕКС. – СПб.: Питер, 2001. – 192с.: ил. – (Серия: Наука делать деньги)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Сафонов В. Трейдинг: дополнительное измерение принятия решений. – М.:Альпина, 2001 – 300 с.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Гуслистый А. Силантьев С. Логика опционной торговли. – М.: Интернет-трейдинг, 2003.</w:t>
      </w:r>
    </w:p>
    <w:p w:rsidR="00C30ED5" w:rsidRPr="00E33CCC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E33CCC">
        <w:rPr>
          <w:sz w:val="28"/>
          <w:szCs w:val="28"/>
        </w:rPr>
        <w:t>Бенсингор Р. Новое мышление в техническом анализе. – М.:Интернет-трейдинг, 2003. – 304 с.</w:t>
      </w:r>
    </w:p>
    <w:p w:rsidR="00C30ED5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8F441A">
        <w:rPr>
          <w:sz w:val="28"/>
          <w:szCs w:val="28"/>
        </w:rPr>
        <w:t>Балабанов И.Т. Интерактивный бизнес. – СПб: Питер, 2001. – 128 с.: ил.</w:t>
      </w:r>
    </w:p>
    <w:p w:rsidR="00C30ED5" w:rsidRPr="008F441A" w:rsidRDefault="00C30ED5" w:rsidP="008F441A">
      <w:pPr>
        <w:numPr>
          <w:ilvl w:val="0"/>
          <w:numId w:val="35"/>
        </w:numPr>
        <w:jc w:val="both"/>
        <w:rPr>
          <w:sz w:val="28"/>
          <w:szCs w:val="28"/>
        </w:rPr>
      </w:pPr>
      <w:r w:rsidRPr="008F441A">
        <w:rPr>
          <w:sz w:val="28"/>
          <w:szCs w:val="28"/>
        </w:rPr>
        <w:t>Успенский И. Энциклопедия Интернет-бизнеса. – СПб.: Питер, 2001. – 432 с.: ил.</w:t>
      </w:r>
    </w:p>
    <w:p w:rsidR="00C30ED5" w:rsidRPr="00C95D51" w:rsidRDefault="00C30ED5" w:rsidP="00694B0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sectPr w:rsidR="00C30ED5" w:rsidRPr="00C95D51" w:rsidSect="00437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936"/>
    <w:multiLevelType w:val="hybridMultilevel"/>
    <w:tmpl w:val="06E01AC2"/>
    <w:lvl w:ilvl="0" w:tplc="C03419F8"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416774F"/>
    <w:multiLevelType w:val="hybridMultilevel"/>
    <w:tmpl w:val="9BE643F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0F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334A2FA6">
      <w:numFmt w:val="bullet"/>
      <w:lvlText w:val="·"/>
      <w:lvlJc w:val="left"/>
      <w:pPr>
        <w:ind w:left="3915" w:hanging="855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5152544"/>
    <w:multiLevelType w:val="hybridMultilevel"/>
    <w:tmpl w:val="FBA4523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060E00EE"/>
    <w:multiLevelType w:val="hybridMultilevel"/>
    <w:tmpl w:val="906E561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4">
    <w:nsid w:val="06E779C7"/>
    <w:multiLevelType w:val="hybridMultilevel"/>
    <w:tmpl w:val="0BDA1504"/>
    <w:lvl w:ilvl="0" w:tplc="CCD480CC">
      <w:start w:val="1"/>
      <w:numFmt w:val="bullet"/>
      <w:lvlText w:val="-"/>
      <w:lvlJc w:val="left"/>
      <w:pPr>
        <w:tabs>
          <w:tab w:val="num" w:pos="924"/>
        </w:tabs>
        <w:ind w:left="924" w:hanging="357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74B704A"/>
    <w:multiLevelType w:val="hybridMultilevel"/>
    <w:tmpl w:val="27647C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9B92D2F"/>
    <w:multiLevelType w:val="multilevel"/>
    <w:tmpl w:val="4D589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D6C73"/>
    <w:multiLevelType w:val="hybridMultilevel"/>
    <w:tmpl w:val="C86C54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E2FA7"/>
    <w:multiLevelType w:val="hybridMultilevel"/>
    <w:tmpl w:val="B0C6347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9">
    <w:nsid w:val="1D870002"/>
    <w:multiLevelType w:val="hybridMultilevel"/>
    <w:tmpl w:val="ED0ED864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>
      <w:start w:val="1"/>
      <w:numFmt w:val="lowerLetter"/>
      <w:lvlText w:val="%2."/>
      <w:lvlJc w:val="left"/>
      <w:pPr>
        <w:ind w:left="3600" w:hanging="360"/>
      </w:pPr>
    </w:lvl>
    <w:lvl w:ilvl="2" w:tplc="0419001B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>
      <w:start w:val="1"/>
      <w:numFmt w:val="lowerLetter"/>
      <w:lvlText w:val="%5."/>
      <w:lvlJc w:val="left"/>
      <w:pPr>
        <w:ind w:left="5760" w:hanging="360"/>
      </w:pPr>
    </w:lvl>
    <w:lvl w:ilvl="5" w:tplc="0419001B">
      <w:start w:val="1"/>
      <w:numFmt w:val="lowerRoman"/>
      <w:lvlText w:val="%6."/>
      <w:lvlJc w:val="right"/>
      <w:pPr>
        <w:ind w:left="6480" w:hanging="180"/>
      </w:pPr>
    </w:lvl>
    <w:lvl w:ilvl="6" w:tplc="0419000F">
      <w:start w:val="1"/>
      <w:numFmt w:val="decimal"/>
      <w:lvlText w:val="%7."/>
      <w:lvlJc w:val="left"/>
      <w:pPr>
        <w:ind w:left="7200" w:hanging="360"/>
      </w:pPr>
    </w:lvl>
    <w:lvl w:ilvl="7" w:tplc="04190019">
      <w:start w:val="1"/>
      <w:numFmt w:val="lowerLetter"/>
      <w:lvlText w:val="%8."/>
      <w:lvlJc w:val="left"/>
      <w:pPr>
        <w:ind w:left="7920" w:hanging="360"/>
      </w:pPr>
    </w:lvl>
    <w:lvl w:ilvl="8" w:tplc="0419001B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21A202BD"/>
    <w:multiLevelType w:val="hybridMultilevel"/>
    <w:tmpl w:val="7570B78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cs="Wingdings" w:hint="default"/>
      </w:rPr>
    </w:lvl>
  </w:abstractNum>
  <w:abstractNum w:abstractNumId="11">
    <w:nsid w:val="2A9F42FF"/>
    <w:multiLevelType w:val="hybridMultilevel"/>
    <w:tmpl w:val="F0D6C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4A0C6B"/>
    <w:multiLevelType w:val="hybridMultilevel"/>
    <w:tmpl w:val="9F504C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E8F6CF0"/>
    <w:multiLevelType w:val="hybridMultilevel"/>
    <w:tmpl w:val="61C89C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A366EE"/>
    <w:multiLevelType w:val="hybridMultilevel"/>
    <w:tmpl w:val="1DCA3062"/>
    <w:lvl w:ilvl="0" w:tplc="C03419F8">
      <w:numFmt w:val="bullet"/>
      <w:lvlText w:val=""/>
      <w:lvlJc w:val="left"/>
      <w:pPr>
        <w:tabs>
          <w:tab w:val="num" w:pos="900"/>
        </w:tabs>
        <w:ind w:left="90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15">
    <w:nsid w:val="338121A8"/>
    <w:multiLevelType w:val="hybridMultilevel"/>
    <w:tmpl w:val="1D7A46E2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1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39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346" w:hanging="360"/>
      </w:pPr>
      <w:rPr>
        <w:rFonts w:ascii="Wingdings" w:hAnsi="Wingdings" w:cs="Wingdings" w:hint="default"/>
      </w:rPr>
    </w:lvl>
  </w:abstractNum>
  <w:abstractNum w:abstractNumId="16">
    <w:nsid w:val="36CE34A1"/>
    <w:multiLevelType w:val="hybridMultilevel"/>
    <w:tmpl w:val="8F088CC0"/>
    <w:lvl w:ilvl="0" w:tplc="1CE2870C">
      <w:start w:val="1"/>
      <w:numFmt w:val="bullet"/>
      <w:lvlText w:val="-"/>
      <w:lvlJc w:val="left"/>
      <w:pPr>
        <w:tabs>
          <w:tab w:val="num" w:pos="1060"/>
        </w:tabs>
        <w:ind w:firstLine="709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C11766"/>
    <w:multiLevelType w:val="hybridMultilevel"/>
    <w:tmpl w:val="79D2C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4A64EF"/>
    <w:multiLevelType w:val="hybridMultilevel"/>
    <w:tmpl w:val="C0DE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C26D7"/>
    <w:multiLevelType w:val="hybridMultilevel"/>
    <w:tmpl w:val="8E8897D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20">
    <w:nsid w:val="4A067970"/>
    <w:multiLevelType w:val="hybridMultilevel"/>
    <w:tmpl w:val="E326AC74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7" w:hanging="360"/>
      </w:pPr>
      <w:rPr>
        <w:rFonts w:ascii="Wingdings" w:hAnsi="Wingdings" w:cs="Wingdings" w:hint="default"/>
      </w:rPr>
    </w:lvl>
  </w:abstractNum>
  <w:abstractNum w:abstractNumId="21">
    <w:nsid w:val="4CD95FD0"/>
    <w:multiLevelType w:val="hybridMultilevel"/>
    <w:tmpl w:val="2DDA6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3B26ED"/>
    <w:multiLevelType w:val="hybridMultilevel"/>
    <w:tmpl w:val="447223E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>
    <w:nsid w:val="54866C83"/>
    <w:multiLevelType w:val="multilevel"/>
    <w:tmpl w:val="4BD2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56A660F8"/>
    <w:multiLevelType w:val="hybridMultilevel"/>
    <w:tmpl w:val="AC06FF8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25">
    <w:nsid w:val="57B80199"/>
    <w:multiLevelType w:val="hybridMultilevel"/>
    <w:tmpl w:val="B0D430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A148D9"/>
    <w:multiLevelType w:val="hybridMultilevel"/>
    <w:tmpl w:val="816690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5E134BF6"/>
    <w:multiLevelType w:val="hybridMultilevel"/>
    <w:tmpl w:val="C16CF0A4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66DC550B"/>
    <w:multiLevelType w:val="hybridMultilevel"/>
    <w:tmpl w:val="AA3E9C90"/>
    <w:lvl w:ilvl="0" w:tplc="C03419F8"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A330110"/>
    <w:multiLevelType w:val="hybridMultilevel"/>
    <w:tmpl w:val="433473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958C1"/>
    <w:multiLevelType w:val="hybridMultilevel"/>
    <w:tmpl w:val="580AD42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72FD33AF"/>
    <w:multiLevelType w:val="hybridMultilevel"/>
    <w:tmpl w:val="0B8082DE"/>
    <w:lvl w:ilvl="0" w:tplc="1CE2870C">
      <w:start w:val="1"/>
      <w:numFmt w:val="bullet"/>
      <w:lvlText w:val="-"/>
      <w:lvlJc w:val="left"/>
      <w:pPr>
        <w:tabs>
          <w:tab w:val="num" w:pos="1240"/>
        </w:tabs>
        <w:ind w:left="180" w:firstLine="709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32">
    <w:nsid w:val="76DD54CA"/>
    <w:multiLevelType w:val="hybridMultilevel"/>
    <w:tmpl w:val="2DDA6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644242"/>
    <w:multiLevelType w:val="hybridMultilevel"/>
    <w:tmpl w:val="48242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B55824"/>
    <w:multiLevelType w:val="hybridMultilevel"/>
    <w:tmpl w:val="2CF62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28"/>
  </w:num>
  <w:num w:numId="5">
    <w:abstractNumId w:val="32"/>
  </w:num>
  <w:num w:numId="6">
    <w:abstractNumId w:val="26"/>
  </w:num>
  <w:num w:numId="7">
    <w:abstractNumId w:val="14"/>
  </w:num>
  <w:num w:numId="8">
    <w:abstractNumId w:val="31"/>
  </w:num>
  <w:num w:numId="9">
    <w:abstractNumId w:val="30"/>
  </w:num>
  <w:num w:numId="10">
    <w:abstractNumId w:val="6"/>
  </w:num>
  <w:num w:numId="11">
    <w:abstractNumId w:val="33"/>
  </w:num>
  <w:num w:numId="12">
    <w:abstractNumId w:val="21"/>
  </w:num>
  <w:num w:numId="13">
    <w:abstractNumId w:val="12"/>
  </w:num>
  <w:num w:numId="14">
    <w:abstractNumId w:val="18"/>
  </w:num>
  <w:num w:numId="15">
    <w:abstractNumId w:val="4"/>
  </w:num>
  <w:num w:numId="16">
    <w:abstractNumId w:val="8"/>
  </w:num>
  <w:num w:numId="17">
    <w:abstractNumId w:val="5"/>
  </w:num>
  <w:num w:numId="18">
    <w:abstractNumId w:val="15"/>
  </w:num>
  <w:num w:numId="19">
    <w:abstractNumId w:val="10"/>
  </w:num>
  <w:num w:numId="20">
    <w:abstractNumId w:val="1"/>
  </w:num>
  <w:num w:numId="21">
    <w:abstractNumId w:val="2"/>
  </w:num>
  <w:num w:numId="22">
    <w:abstractNumId w:val="34"/>
  </w:num>
  <w:num w:numId="23">
    <w:abstractNumId w:val="7"/>
  </w:num>
  <w:num w:numId="24">
    <w:abstractNumId w:val="20"/>
  </w:num>
  <w:num w:numId="25">
    <w:abstractNumId w:val="22"/>
  </w:num>
  <w:num w:numId="26">
    <w:abstractNumId w:val="19"/>
  </w:num>
  <w:num w:numId="27">
    <w:abstractNumId w:val="27"/>
  </w:num>
  <w:num w:numId="28">
    <w:abstractNumId w:val="9"/>
  </w:num>
  <w:num w:numId="29">
    <w:abstractNumId w:val="3"/>
  </w:num>
  <w:num w:numId="30">
    <w:abstractNumId w:val="17"/>
  </w:num>
  <w:num w:numId="31">
    <w:abstractNumId w:val="25"/>
  </w:num>
  <w:num w:numId="32">
    <w:abstractNumId w:val="23"/>
  </w:num>
  <w:num w:numId="33">
    <w:abstractNumId w:val="29"/>
  </w:num>
  <w:num w:numId="34">
    <w:abstractNumId w:val="24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C00"/>
    <w:rsid w:val="0003456F"/>
    <w:rsid w:val="00040719"/>
    <w:rsid w:val="00076C85"/>
    <w:rsid w:val="0007788F"/>
    <w:rsid w:val="00082A48"/>
    <w:rsid w:val="000914B3"/>
    <w:rsid w:val="001111AA"/>
    <w:rsid w:val="0012262D"/>
    <w:rsid w:val="00132AA1"/>
    <w:rsid w:val="0014716F"/>
    <w:rsid w:val="001766CF"/>
    <w:rsid w:val="00184728"/>
    <w:rsid w:val="00196D2F"/>
    <w:rsid w:val="001A24CA"/>
    <w:rsid w:val="001B1C4A"/>
    <w:rsid w:val="001B38AC"/>
    <w:rsid w:val="001B57A9"/>
    <w:rsid w:val="001B6FC4"/>
    <w:rsid w:val="001D2D61"/>
    <w:rsid w:val="001D55B2"/>
    <w:rsid w:val="001E6BFA"/>
    <w:rsid w:val="001F1D83"/>
    <w:rsid w:val="002050A7"/>
    <w:rsid w:val="00223B31"/>
    <w:rsid w:val="0024341A"/>
    <w:rsid w:val="00255BA5"/>
    <w:rsid w:val="00256329"/>
    <w:rsid w:val="00262787"/>
    <w:rsid w:val="00263C1D"/>
    <w:rsid w:val="00266F47"/>
    <w:rsid w:val="00277B4C"/>
    <w:rsid w:val="00290F31"/>
    <w:rsid w:val="00292441"/>
    <w:rsid w:val="00294A2F"/>
    <w:rsid w:val="00295D5A"/>
    <w:rsid w:val="002B027C"/>
    <w:rsid w:val="002C3CE5"/>
    <w:rsid w:val="002D5DC2"/>
    <w:rsid w:val="002E6DBA"/>
    <w:rsid w:val="00331D72"/>
    <w:rsid w:val="00355B4E"/>
    <w:rsid w:val="00373697"/>
    <w:rsid w:val="00381660"/>
    <w:rsid w:val="003A7786"/>
    <w:rsid w:val="003B0994"/>
    <w:rsid w:val="003C19FC"/>
    <w:rsid w:val="0043705C"/>
    <w:rsid w:val="00464280"/>
    <w:rsid w:val="0047568D"/>
    <w:rsid w:val="004B6686"/>
    <w:rsid w:val="004C2AB8"/>
    <w:rsid w:val="004C2DA0"/>
    <w:rsid w:val="004F0EDF"/>
    <w:rsid w:val="005036EF"/>
    <w:rsid w:val="00520C10"/>
    <w:rsid w:val="00527193"/>
    <w:rsid w:val="00536062"/>
    <w:rsid w:val="00584D64"/>
    <w:rsid w:val="005900FC"/>
    <w:rsid w:val="005A2AC2"/>
    <w:rsid w:val="005B2C2D"/>
    <w:rsid w:val="005B60A5"/>
    <w:rsid w:val="005D256F"/>
    <w:rsid w:val="005E3E24"/>
    <w:rsid w:val="005F71CF"/>
    <w:rsid w:val="006208F1"/>
    <w:rsid w:val="00643647"/>
    <w:rsid w:val="006443F2"/>
    <w:rsid w:val="00650F37"/>
    <w:rsid w:val="00681598"/>
    <w:rsid w:val="00687640"/>
    <w:rsid w:val="00694B0D"/>
    <w:rsid w:val="006A1393"/>
    <w:rsid w:val="006C0056"/>
    <w:rsid w:val="006D2384"/>
    <w:rsid w:val="006F292C"/>
    <w:rsid w:val="006F74BA"/>
    <w:rsid w:val="00711123"/>
    <w:rsid w:val="00741F5E"/>
    <w:rsid w:val="0075469A"/>
    <w:rsid w:val="00763B60"/>
    <w:rsid w:val="00765B8C"/>
    <w:rsid w:val="007728A0"/>
    <w:rsid w:val="007C26E9"/>
    <w:rsid w:val="007C43FA"/>
    <w:rsid w:val="007D292D"/>
    <w:rsid w:val="007E5310"/>
    <w:rsid w:val="00805E15"/>
    <w:rsid w:val="0083142A"/>
    <w:rsid w:val="00844D41"/>
    <w:rsid w:val="0087660C"/>
    <w:rsid w:val="00894148"/>
    <w:rsid w:val="008C451C"/>
    <w:rsid w:val="008C4B8B"/>
    <w:rsid w:val="008D3696"/>
    <w:rsid w:val="008F441A"/>
    <w:rsid w:val="008F4DCB"/>
    <w:rsid w:val="00952F10"/>
    <w:rsid w:val="00952FB2"/>
    <w:rsid w:val="00954823"/>
    <w:rsid w:val="0096186F"/>
    <w:rsid w:val="00992B6A"/>
    <w:rsid w:val="009B77A3"/>
    <w:rsid w:val="009E7382"/>
    <w:rsid w:val="009F6443"/>
    <w:rsid w:val="00A1141C"/>
    <w:rsid w:val="00A12360"/>
    <w:rsid w:val="00A537F9"/>
    <w:rsid w:val="00AB21F0"/>
    <w:rsid w:val="00AC621B"/>
    <w:rsid w:val="00B035A2"/>
    <w:rsid w:val="00B105CF"/>
    <w:rsid w:val="00B2264A"/>
    <w:rsid w:val="00B4322B"/>
    <w:rsid w:val="00B46F91"/>
    <w:rsid w:val="00B63A77"/>
    <w:rsid w:val="00B70FD9"/>
    <w:rsid w:val="00B90C8E"/>
    <w:rsid w:val="00B95B43"/>
    <w:rsid w:val="00B96266"/>
    <w:rsid w:val="00BA21D1"/>
    <w:rsid w:val="00BB129E"/>
    <w:rsid w:val="00BB17E4"/>
    <w:rsid w:val="00BC2C99"/>
    <w:rsid w:val="00BD65F9"/>
    <w:rsid w:val="00C047F5"/>
    <w:rsid w:val="00C20FC5"/>
    <w:rsid w:val="00C30ED5"/>
    <w:rsid w:val="00C5328A"/>
    <w:rsid w:val="00C8645F"/>
    <w:rsid w:val="00C9250A"/>
    <w:rsid w:val="00C94560"/>
    <w:rsid w:val="00C95D51"/>
    <w:rsid w:val="00CA732E"/>
    <w:rsid w:val="00CD20BE"/>
    <w:rsid w:val="00CD693F"/>
    <w:rsid w:val="00D04C42"/>
    <w:rsid w:val="00D162DA"/>
    <w:rsid w:val="00D415B6"/>
    <w:rsid w:val="00D563C6"/>
    <w:rsid w:val="00D57F52"/>
    <w:rsid w:val="00D728DB"/>
    <w:rsid w:val="00D759B3"/>
    <w:rsid w:val="00DA17DD"/>
    <w:rsid w:val="00DC401F"/>
    <w:rsid w:val="00DD3324"/>
    <w:rsid w:val="00DD570B"/>
    <w:rsid w:val="00DE08AA"/>
    <w:rsid w:val="00DE1283"/>
    <w:rsid w:val="00DF7CA4"/>
    <w:rsid w:val="00E2548E"/>
    <w:rsid w:val="00E33CCC"/>
    <w:rsid w:val="00E37C38"/>
    <w:rsid w:val="00E655A7"/>
    <w:rsid w:val="00E828E3"/>
    <w:rsid w:val="00E844E7"/>
    <w:rsid w:val="00E86BBC"/>
    <w:rsid w:val="00E923F5"/>
    <w:rsid w:val="00ED3132"/>
    <w:rsid w:val="00EF01CF"/>
    <w:rsid w:val="00F136DF"/>
    <w:rsid w:val="00F2249B"/>
    <w:rsid w:val="00F26C77"/>
    <w:rsid w:val="00F35153"/>
    <w:rsid w:val="00F42C00"/>
    <w:rsid w:val="00F45B89"/>
    <w:rsid w:val="00F6664F"/>
    <w:rsid w:val="00F70091"/>
    <w:rsid w:val="00F702D1"/>
    <w:rsid w:val="00FA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42C00"/>
    <w:rPr>
      <w:rFonts w:ascii="Times New Roman" w:hAnsi="Times New Roman"/>
      <w:sz w:val="24"/>
      <w:szCs w:val="24"/>
    </w:rPr>
  </w:style>
  <w:style w:type="paragraph" w:styleId="Heading1">
    <w:name w:val="heading 1"/>
    <w:aliases w:val="Заголовок1 для лекций А5"/>
    <w:basedOn w:val="Normal"/>
    <w:next w:val="Normal"/>
    <w:link w:val="Heading1Char"/>
    <w:uiPriority w:val="99"/>
    <w:qFormat/>
    <w:rsid w:val="00B70FD9"/>
    <w:pPr>
      <w:keepNext/>
      <w:keepLines/>
      <w:spacing w:after="200"/>
      <w:jc w:val="center"/>
      <w:outlineLvl w:val="0"/>
    </w:pPr>
    <w:rPr>
      <w:b/>
      <w:bCs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42C00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1 для лекций А5 Char"/>
    <w:basedOn w:val="DefaultParagraphFont"/>
    <w:link w:val="Heading1"/>
    <w:uiPriority w:val="99"/>
    <w:locked/>
    <w:rsid w:val="00B70FD9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42C0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BookTitle">
    <w:name w:val="Book Title"/>
    <w:basedOn w:val="DefaultParagraphFont"/>
    <w:uiPriority w:val="99"/>
    <w:qFormat/>
    <w:rsid w:val="00F42C00"/>
    <w:rPr>
      <w:b/>
      <w:bCs/>
      <w:smallCaps/>
      <w:spacing w:val="5"/>
    </w:rPr>
  </w:style>
  <w:style w:type="paragraph" w:styleId="ListParagraph">
    <w:name w:val="List Paragraph"/>
    <w:basedOn w:val="Normal"/>
    <w:uiPriority w:val="99"/>
    <w:qFormat/>
    <w:rsid w:val="00F42C00"/>
    <w:pPr>
      <w:ind w:left="720"/>
    </w:pPr>
  </w:style>
  <w:style w:type="paragraph" w:customStyle="1" w:styleId="Default">
    <w:name w:val="Default"/>
    <w:uiPriority w:val="99"/>
    <w:rsid w:val="00F42C0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">
    <w:name w:val="Текст1"/>
    <w:basedOn w:val="Normal"/>
    <w:uiPriority w:val="99"/>
    <w:rsid w:val="00F42C00"/>
    <w:rPr>
      <w:rFonts w:ascii="Courier New" w:hAnsi="Courier New" w:cs="Courier New"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rsid w:val="00F42C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42C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2C00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9E738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9E7382"/>
  </w:style>
  <w:style w:type="paragraph" w:styleId="NoSpacing">
    <w:name w:val="No Spacing"/>
    <w:uiPriority w:val="99"/>
    <w:qFormat/>
    <w:rsid w:val="00DF7CA4"/>
    <w:rPr>
      <w:rFonts w:ascii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381660"/>
    <w:pPr>
      <w:spacing w:before="480" w:after="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99"/>
    <w:semiHidden/>
    <w:rsid w:val="00381660"/>
    <w:pPr>
      <w:tabs>
        <w:tab w:val="left" w:pos="9072"/>
      </w:tabs>
      <w:spacing w:after="100"/>
      <w:ind w:left="240" w:right="424"/>
    </w:pPr>
  </w:style>
  <w:style w:type="paragraph" w:styleId="Footer">
    <w:name w:val="footer"/>
    <w:basedOn w:val="Normal"/>
    <w:link w:val="FooterChar"/>
    <w:uiPriority w:val="99"/>
    <w:rsid w:val="00694B0D"/>
    <w:pPr>
      <w:tabs>
        <w:tab w:val="center" w:pos="4677"/>
        <w:tab w:val="right" w:pos="9355"/>
      </w:tabs>
    </w:pPr>
    <w:rPr>
      <w:rFonts w:ascii="Calibri" w:hAnsi="Calibri" w:cs="Calibri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94B0D"/>
    <w:rPr>
      <w:rFonts w:ascii="Calibri" w:eastAsia="Times New Roman" w:hAnsi="Calibri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rsid w:val="00A1141C"/>
    <w:pPr>
      <w:spacing w:after="100"/>
    </w:pPr>
  </w:style>
  <w:style w:type="table" w:styleId="TableGrid">
    <w:name w:val="Table Grid"/>
    <w:basedOn w:val="TableNormal"/>
    <w:uiPriority w:val="99"/>
    <w:rsid w:val="005B60A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5B60A5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B60A5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58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6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alorbroker.ru/programs/at/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hyperlink" Target="http://www.micex.ru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http://ra-national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xn--4-wtbs.xn--p1ai/alpari/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2stocks.ru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1795</TotalTime>
  <Pages>53</Pages>
  <Words>7133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ПГУТИ</dc:creator>
  <cp:keywords/>
  <dc:description/>
  <cp:lastModifiedBy>Кулеша Ольга Павловна</cp:lastModifiedBy>
  <cp:revision>13</cp:revision>
  <dcterms:created xsi:type="dcterms:W3CDTF">2013-01-15T08:01:00Z</dcterms:created>
  <dcterms:modified xsi:type="dcterms:W3CDTF">2013-02-08T07:21:00Z</dcterms:modified>
</cp:coreProperties>
</file>