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ind w:firstLine="851"/>
        <w:rPr/>
      </w:pPr>
    </w:p>
    <w:p>
      <w:pPr>
        <w:pStyle w:val="style9"/>
        <w:spacing w:before="0"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Вариант № 2 </w:t>
      </w:r>
    </w:p>
    <w:p>
      <w:pPr>
        <w:pStyle w:val="style66"/>
        <w:numPr>
          <w:ilvl w:val="0"/>
          <w:numId w:val="0"/>
        </w:numPr>
        <w:tabs>
          <w:tab w:val="left" w:leader="none" w:pos="708"/>
        </w:tabs>
        <w:ind w:left="426"/>
        <w:jc w:val="left"/>
        <w:rPr>
          <w:b w:val="false"/>
          <w:bCs w:val="false"/>
        </w:rPr>
      </w:pPr>
      <w:r>
        <w:rPr>
          <w:b w:val="false"/>
        </w:rPr>
        <w:t>1. Условия и порядок профессиональной подготовки, переподготовки, повышения квалификации работников в организации определяются...</w:t>
      </w:r>
    </w:p>
    <w:p>
      <w:pPr>
        <w:pStyle w:val="style0"/>
        <w:numPr>
          <w:ilvl w:val="0"/>
          <w:numId w:val="2"/>
        </w:numPr>
        <w:rPr>
          <w:i/>
        </w:rPr>
      </w:pPr>
      <w:r>
        <w:rPr>
          <w:i/>
        </w:rPr>
        <w:t>коллективным договором, соглашениями, трудовым договором</w:t>
      </w:r>
    </w:p>
    <w:p>
      <w:pPr>
        <w:pStyle w:val="style0"/>
        <w:numPr>
          <w:ilvl w:val="0"/>
          <w:numId w:val="2"/>
        </w:numPr>
        <w:rPr>
          <w:i/>
        </w:rPr>
      </w:pPr>
      <w:r>
        <w:rPr>
          <w:i/>
        </w:rPr>
        <w:t>государственной инспекцией труда</w:t>
      </w:r>
    </w:p>
    <w:p>
      <w:pPr>
        <w:pStyle w:val="style0"/>
        <w:numPr>
          <w:ilvl w:val="0"/>
          <w:numId w:val="2"/>
        </w:numPr>
        <w:rPr>
          <w:i/>
        </w:rPr>
      </w:pPr>
      <w:r>
        <w:rPr>
          <w:i/>
        </w:rPr>
        <w:t>общим собранием работников</w:t>
      </w:r>
    </w:p>
    <w:p>
      <w:pPr>
        <w:pStyle w:val="style0"/>
        <w:numPr>
          <w:ilvl w:val="0"/>
          <w:numId w:val="2"/>
        </w:numPr>
        <w:rPr>
          <w:i/>
        </w:rPr>
      </w:pPr>
      <w:r>
        <w:rPr>
          <w:i/>
        </w:rPr>
        <w:t>Правительством Российской Федерации</w:t>
      </w:r>
    </w:p>
    <w:p>
      <w:pPr>
        <w:pStyle w:val="style66"/>
        <w:numPr>
          <w:ilvl w:val="0"/>
          <w:numId w:val="0"/>
        </w:numPr>
        <w:tabs>
          <w:tab w:val="left" w:leader="none" w:pos="708"/>
        </w:tabs>
        <w:ind w:left="426"/>
        <w:jc w:val="left"/>
        <w:rPr>
          <w:b w:val="false"/>
        </w:rPr>
      </w:pPr>
      <w:r>
        <w:rPr>
          <w:b w:val="false"/>
        </w:rPr>
        <w:t>2. Уставы и положения о дисциплине отдельных категорий работников в соответствии с федеральными законами утверждаются ...</w:t>
      </w:r>
    </w:p>
    <w:p>
      <w:pPr>
        <w:pStyle w:val="style0"/>
        <w:numPr>
          <w:ilvl w:val="0"/>
          <w:numId w:val="3"/>
        </w:numPr>
        <w:rPr>
          <w:i/>
        </w:rPr>
      </w:pPr>
      <w:r>
        <w:rPr>
          <w:i/>
        </w:rPr>
        <w:t>Федеральным законом</w:t>
      </w:r>
    </w:p>
    <w:p>
      <w:pPr>
        <w:pStyle w:val="style0"/>
        <w:numPr>
          <w:ilvl w:val="0"/>
          <w:numId w:val="3"/>
        </w:numPr>
        <w:rPr>
          <w:i/>
        </w:rPr>
      </w:pPr>
      <w:r>
        <w:rPr>
          <w:i/>
        </w:rPr>
        <w:t>Правительством РФ</w:t>
      </w:r>
    </w:p>
    <w:p>
      <w:pPr>
        <w:pStyle w:val="style0"/>
        <w:numPr>
          <w:ilvl w:val="0"/>
          <w:numId w:val="3"/>
        </w:numPr>
        <w:rPr>
          <w:i/>
        </w:rPr>
      </w:pPr>
      <w:r>
        <w:rPr>
          <w:i/>
        </w:rPr>
        <w:t>Министерством труда и социального развития РФ</w:t>
      </w:r>
    </w:p>
    <w:p>
      <w:pPr>
        <w:pStyle w:val="style0"/>
        <w:numPr>
          <w:ilvl w:val="0"/>
          <w:numId w:val="3"/>
        </w:numPr>
        <w:rPr>
          <w:i/>
        </w:rPr>
      </w:pPr>
      <w:r>
        <w:rPr>
          <w:i/>
        </w:rPr>
        <w:t>локальными нормативными актами</w:t>
      </w:r>
    </w:p>
    <w:p>
      <w:pPr>
        <w:pStyle w:val="style66"/>
        <w:numPr>
          <w:ilvl w:val="0"/>
          <w:numId w:val="0"/>
        </w:numPr>
        <w:tabs>
          <w:tab w:val="left" w:leader="none" w:pos="708"/>
        </w:tabs>
        <w:ind w:left="426"/>
        <w:jc w:val="left"/>
        <w:rPr>
          <w:b w:val="false"/>
        </w:rPr>
      </w:pPr>
      <w:r>
        <w:rPr>
          <w:b w:val="false"/>
        </w:rPr>
        <w:t xml:space="preserve">3. Принципы трудового права - это </w:t>
      </w:r>
    </w:p>
    <w:p>
      <w:pPr>
        <w:pStyle w:val="style0"/>
        <w:numPr>
          <w:ilvl w:val="0"/>
          <w:numId w:val="4"/>
        </w:numPr>
        <w:rPr>
          <w:i/>
        </w:rPr>
      </w:pPr>
      <w:r>
        <w:rPr>
          <w:i/>
        </w:rPr>
        <w:t>основные цели, преследуемые данной отраслью права</w:t>
      </w:r>
    </w:p>
    <w:p>
      <w:pPr>
        <w:pStyle w:val="style0"/>
        <w:numPr>
          <w:ilvl w:val="0"/>
          <w:numId w:val="4"/>
        </w:numPr>
        <w:rPr>
          <w:i/>
        </w:rPr>
      </w:pPr>
      <w:r>
        <w:rPr>
          <w:i/>
        </w:rPr>
        <w:t>ведущие направления правового регулирования трудовых и иных непосредственно связанных с ними отношений</w:t>
      </w:r>
    </w:p>
    <w:p>
      <w:pPr>
        <w:pStyle w:val="style0"/>
        <w:ind w:left="360"/>
        <w:rPr>
          <w:i/>
        </w:rPr>
      </w:pPr>
      <w:r>
        <w:rPr>
          <w:i/>
        </w:rPr>
        <w:t>3</w:t>
      </w:r>
      <w:r>
        <w:rPr>
          <w:i/>
        </w:rPr>
        <w:t xml:space="preserve"> )</w:t>
      </w:r>
      <w:r>
        <w:rPr>
          <w:i/>
        </w:rPr>
        <w:t xml:space="preserve"> основополагающие идеи‚ определяющие процесс правового регулирования трудовых и иных непосредственно связанных с ними отношений, направления и тенденции развития отрасли трудового права</w:t>
      </w:r>
    </w:p>
    <w:p>
      <w:pPr>
        <w:pStyle w:val="style66"/>
        <w:numPr>
          <w:ilvl w:val="0"/>
          <w:numId w:val="0"/>
        </w:numPr>
        <w:tabs>
          <w:tab w:val="left" w:leader="none" w:pos="708"/>
        </w:tabs>
        <w:jc w:val="left"/>
        <w:rPr>
          <w:b w:val="false"/>
        </w:rPr>
      </w:pPr>
    </w:p>
    <w:p>
      <w:pPr>
        <w:pStyle w:val="style66"/>
        <w:numPr>
          <w:ilvl w:val="0"/>
          <w:numId w:val="0"/>
        </w:numPr>
        <w:tabs>
          <w:tab w:val="left" w:leader="none" w:pos="708"/>
        </w:tabs>
        <w:ind w:left="720" w:hanging="360"/>
        <w:jc w:val="left"/>
        <w:rPr>
          <w:b w:val="false"/>
        </w:rPr>
      </w:pPr>
      <w:r>
        <w:rPr>
          <w:b w:val="false"/>
        </w:rPr>
        <w:t xml:space="preserve">5. По общему правилу‚ </w:t>
      </w:r>
      <w:r>
        <w:rPr>
          <w:b w:val="false"/>
        </w:rPr>
        <w:t>трудовая</w:t>
      </w:r>
      <w:r>
        <w:rPr>
          <w:b w:val="false"/>
        </w:rPr>
        <w:t xml:space="preserve"> </w:t>
      </w:r>
      <w:r>
        <w:rPr>
          <w:b w:val="false"/>
        </w:rPr>
        <w:t>правосубъектность</w:t>
      </w:r>
      <w:r>
        <w:rPr>
          <w:b w:val="false"/>
        </w:rPr>
        <w:t xml:space="preserve"> гражданина в качестве</w:t>
      </w:r>
    </w:p>
    <w:p>
      <w:pPr>
        <w:pStyle w:val="style66"/>
        <w:numPr>
          <w:ilvl w:val="0"/>
          <w:numId w:val="0"/>
        </w:numPr>
        <w:tabs>
          <w:tab w:val="left" w:leader="none" w:pos="708"/>
        </w:tabs>
        <w:ind w:left="720" w:hanging="360"/>
        <w:jc w:val="left"/>
        <w:rPr>
          <w:b w:val="false"/>
        </w:rPr>
      </w:pPr>
      <w:r>
        <w:rPr>
          <w:b w:val="false"/>
        </w:rPr>
        <w:t xml:space="preserve">работника возникает </w:t>
      </w:r>
      <w:r>
        <w:rPr>
          <w:b w:val="false"/>
        </w:rPr>
        <w:t>с</w:t>
      </w:r>
    </w:p>
    <w:p>
      <w:pPr>
        <w:pStyle w:val="style0"/>
        <w:numPr>
          <w:ilvl w:val="0"/>
          <w:numId w:val="5"/>
        </w:numPr>
        <w:rPr>
          <w:i/>
        </w:rPr>
      </w:pPr>
      <w:r>
        <w:rPr>
          <w:i/>
        </w:rPr>
        <w:t>18 лет</w:t>
      </w:r>
    </w:p>
    <w:p>
      <w:pPr>
        <w:pStyle w:val="style0"/>
        <w:numPr>
          <w:ilvl w:val="0"/>
          <w:numId w:val="5"/>
        </w:numPr>
        <w:rPr>
          <w:i/>
        </w:rPr>
      </w:pPr>
      <w:r>
        <w:rPr>
          <w:i/>
        </w:rPr>
        <w:t>14 лет</w:t>
      </w:r>
    </w:p>
    <w:p>
      <w:pPr>
        <w:pStyle w:val="style0"/>
        <w:numPr>
          <w:ilvl w:val="0"/>
          <w:numId w:val="5"/>
        </w:numPr>
        <w:rPr>
          <w:i/>
        </w:rPr>
      </w:pPr>
      <w:r>
        <w:rPr>
          <w:i/>
        </w:rPr>
        <w:t>15 лет</w:t>
      </w:r>
    </w:p>
    <w:p>
      <w:pPr>
        <w:pStyle w:val="style0"/>
        <w:numPr>
          <w:ilvl w:val="0"/>
          <w:numId w:val="5"/>
        </w:numPr>
        <w:rPr>
          <w:i/>
        </w:rPr>
      </w:pPr>
      <w:r>
        <w:rPr>
          <w:i/>
        </w:rPr>
        <w:t>16 лет</w:t>
      </w:r>
    </w:p>
    <w:p>
      <w:pPr>
        <w:pStyle w:val="style66"/>
        <w:numPr>
          <w:ilvl w:val="0"/>
          <w:numId w:val="0"/>
        </w:numPr>
        <w:tabs>
          <w:tab w:val="left" w:leader="none" w:pos="708"/>
        </w:tabs>
        <w:ind w:left="426"/>
        <w:jc w:val="left"/>
        <w:rPr>
          <w:b w:val="false"/>
        </w:rPr>
      </w:pPr>
    </w:p>
    <w:p>
      <w:pPr>
        <w:pStyle w:val="style66"/>
        <w:numPr>
          <w:ilvl w:val="0"/>
          <w:numId w:val="0"/>
        </w:numPr>
        <w:tabs>
          <w:tab w:val="left" w:leader="none" w:pos="708"/>
        </w:tabs>
        <w:ind w:left="426"/>
        <w:jc w:val="left"/>
        <w:rPr>
          <w:b w:val="false"/>
        </w:rPr>
      </w:pPr>
      <w:r>
        <w:rPr>
          <w:b w:val="false"/>
        </w:rPr>
        <w:t xml:space="preserve">6. Закрепление статьей 81 Трудового кодекса РФ ограниченного перечня оснований расторжения трудового договора по инициативе работодателя является юридической </w:t>
      </w:r>
    </w:p>
    <w:p>
      <w:pPr>
        <w:pStyle w:val="style0"/>
        <w:numPr>
          <w:ilvl w:val="0"/>
          <w:numId w:val="6"/>
        </w:numPr>
        <w:rPr>
          <w:i/>
        </w:rPr>
      </w:pPr>
      <w:r>
        <w:rPr>
          <w:i/>
        </w:rPr>
        <w:t>обязанностью работодателя</w:t>
      </w:r>
    </w:p>
    <w:p>
      <w:pPr>
        <w:pStyle w:val="style0"/>
        <w:numPr>
          <w:ilvl w:val="0"/>
          <w:numId w:val="6"/>
        </w:numPr>
        <w:rPr>
          <w:i/>
        </w:rPr>
      </w:pPr>
      <w:r>
        <w:rPr>
          <w:i/>
        </w:rPr>
        <w:t>гарантией трудовых прав работодателя</w:t>
      </w:r>
    </w:p>
    <w:p>
      <w:pPr>
        <w:pStyle w:val="style0"/>
        <w:numPr>
          <w:ilvl w:val="0"/>
          <w:numId w:val="6"/>
        </w:numPr>
        <w:rPr>
          <w:i/>
        </w:rPr>
      </w:pPr>
      <w:r>
        <w:rPr>
          <w:i/>
        </w:rPr>
        <w:t>обязанностью работника</w:t>
      </w:r>
    </w:p>
    <w:p>
      <w:pPr>
        <w:pStyle w:val="style0"/>
        <w:numPr>
          <w:ilvl w:val="0"/>
          <w:numId w:val="6"/>
        </w:numPr>
        <w:rPr>
          <w:i/>
        </w:rPr>
      </w:pPr>
      <w:r>
        <w:rPr>
          <w:i/>
        </w:rPr>
        <w:t>гарантией трудовых прав работника</w:t>
      </w:r>
    </w:p>
    <w:p>
      <w:pPr>
        <w:pStyle w:val="style0"/>
        <w:shd w:val="clear" w:color="auto" w:fill="ffffff"/>
        <w:ind w:firstLine="851"/>
        <w:rPr>
          <w:bCs/>
        </w:rPr>
      </w:pPr>
      <w:r>
        <w:rPr>
          <w:bCs/>
          <w:color w:val="000000"/>
        </w:rPr>
        <w:t xml:space="preserve">                                       Задача 1.</w:t>
      </w:r>
    </w:p>
    <w:p>
      <w:pPr>
        <w:pStyle w:val="style0"/>
        <w:shd w:val="clear" w:color="auto" w:fill="ffffff"/>
        <w:rPr>
          <w:bCs/>
        </w:rPr>
      </w:pPr>
      <w:r>
        <w:rPr>
          <w:bCs/>
        </w:rPr>
        <w:t xml:space="preserve">        </w:t>
      </w:r>
      <w:r>
        <w:rPr>
          <w:color w:val="000000"/>
        </w:rPr>
        <w:t>Производственный кооператив принял на работу в должности экономиста Акимову, не являющуюся членом кооператива. Че</w:t>
      </w:r>
      <w:r>
        <w:rPr>
          <w:color w:val="000000"/>
        </w:rPr>
        <w:t/>
      </w:r>
      <w:r>
        <w:rPr>
          <w:color w:val="000000"/>
        </w:rPr>
        <w:t>рез шесть месяцев Акимова была уволена в связи с тем, что на долж</w:t>
      </w:r>
      <w:r>
        <w:rPr>
          <w:color w:val="000000"/>
        </w:rPr>
        <w:t/>
      </w:r>
      <w:r>
        <w:rPr>
          <w:color w:val="000000"/>
        </w:rPr>
        <w:t>ность экономиста, занимаемую Акимовой, была принята Барышни</w:t>
      </w:r>
      <w:r>
        <w:rPr>
          <w:color w:val="000000"/>
        </w:rPr>
        <w:t/>
      </w:r>
      <w:r>
        <w:rPr>
          <w:color w:val="000000"/>
        </w:rPr>
        <w:t>кова, являющаяся членом данного кооператива и не работающая ранее в связи с уходом за ребенком. Акимова обратилась в суд с исковым требованием о восстановлении на работе и оплате за вре</w:t>
      </w:r>
      <w:r>
        <w:rPr>
          <w:color w:val="000000"/>
        </w:rPr>
        <w:t/>
      </w:r>
      <w:r>
        <w:rPr>
          <w:color w:val="000000"/>
        </w:rPr>
        <w:t>мя вынужденного прогула. При рассмотрении дела в суде предста</w:t>
      </w:r>
      <w:r>
        <w:rPr>
          <w:color w:val="000000"/>
        </w:rPr>
        <w:t/>
      </w:r>
      <w:r>
        <w:rPr>
          <w:color w:val="000000"/>
        </w:rPr>
        <w:t>витель производственного кооператива пояснил, что Уставом коо</w:t>
      </w:r>
      <w:r>
        <w:rPr>
          <w:color w:val="000000"/>
        </w:rPr>
        <w:t/>
      </w:r>
      <w:r>
        <w:rPr>
          <w:color w:val="000000"/>
        </w:rPr>
        <w:t>ператива не предусмотрена работа лиц, не являющихся членом коо</w:t>
      </w:r>
      <w:r>
        <w:rPr>
          <w:color w:val="000000"/>
        </w:rPr>
        <w:t/>
      </w:r>
      <w:r>
        <w:rPr>
          <w:color w:val="000000"/>
        </w:rPr>
        <w:t>ператива. Акимова, аргументируя свои требования, ссылалась на то, что в ТК РФ отсутствует основание, по которому она уволена с работы и поэтому се увольнение незаконно. В какое правоотношение вступила Акимова с производствен</w:t>
      </w:r>
      <w:r>
        <w:rPr>
          <w:color w:val="000000"/>
        </w:rPr>
        <w:t/>
      </w:r>
      <w:r>
        <w:rPr>
          <w:color w:val="000000"/>
        </w:rPr>
        <w:t>ным кооперативом? Каким актом Уставом или ТК РФ должен руководствоваться суд?</w:t>
      </w:r>
    </w:p>
    <w:p>
      <w:pPr>
        <w:pStyle w:val="style0"/>
        <w:shd w:val="clear" w:color="auto" w:fill="ffffff"/>
        <w:ind w:firstLine="851"/>
        <w:jc w:val="center"/>
        <w:rPr>
          <w:bCs/>
        </w:rPr>
      </w:pPr>
      <w:r>
        <w:rPr>
          <w:bCs/>
          <w:color w:val="000000"/>
        </w:rPr>
        <w:t>Задача 2.</w:t>
      </w:r>
    </w:p>
    <w:p>
      <w:pPr>
        <w:pStyle w:val="style0"/>
        <w:shd w:val="clear" w:color="auto" w:fill="ffffff"/>
        <w:ind w:firstLine="851"/>
        <w:rPr/>
      </w:pPr>
      <w:r>
        <w:t>В городской центр занятости населения обратился уволен</w:t>
      </w:r>
      <w:r>
        <w:t/>
      </w:r>
      <w:r>
        <w:t>ный в связи с сокращением численности работни</w:t>
      </w:r>
      <w:r>
        <w:t/>
      </w:r>
      <w:r>
        <w:t xml:space="preserve">ков токарь Михайлов с заявлением о признании его </w:t>
      </w:r>
      <w:r>
        <w:t>безработным и назначении пособия по безработице. Какие документы необходимо представить Михайлову в центр занятости для регистрации в качестве безработного? Какова процеду</w:t>
      </w:r>
      <w:r>
        <w:t/>
      </w:r>
      <w:r>
        <w:t>ра признания гражданина безработным? Какие категории граждан не могут быть признаны безработными?</w:t>
      </w:r>
    </w:p>
    <w:p>
      <w:pPr>
        <w:pStyle w:val="style0"/>
        <w:shd w:val="clear" w:color="auto" w:fill="ffffff"/>
        <w:ind w:firstLine="851"/>
        <w:jc w:val="center"/>
        <w:rPr>
          <w:bCs/>
        </w:rPr>
      </w:pPr>
      <w:r>
        <w:rPr>
          <w:bCs/>
          <w:color w:val="000000"/>
        </w:rPr>
        <w:t>Задача 3.</w:t>
      </w:r>
    </w:p>
    <w:p>
      <w:pPr>
        <w:pStyle w:val="style0"/>
        <w:shd w:val="clear" w:color="auto" w:fill="ffffff"/>
        <w:ind w:firstLine="851"/>
        <w:rPr>
          <w:color w:val="000000"/>
        </w:rPr>
      </w:pPr>
      <w:r>
        <w:rPr>
          <w:color w:val="000000"/>
        </w:rPr>
        <w:t>Техник ГУП Костин отказался от подписания сроч</w:t>
      </w:r>
      <w:r>
        <w:rPr>
          <w:color w:val="000000"/>
        </w:rPr>
        <w:t/>
      </w:r>
      <w:r>
        <w:rPr>
          <w:color w:val="000000"/>
        </w:rPr>
        <w:t>ного трудового договора с тем же предприятием, которое было пре</w:t>
      </w:r>
      <w:r>
        <w:rPr>
          <w:color w:val="000000"/>
        </w:rPr>
        <w:t/>
      </w:r>
      <w:r>
        <w:rPr>
          <w:color w:val="000000"/>
        </w:rPr>
        <w:t>образовано в Акционерное общество. В связи с от</w:t>
      </w:r>
      <w:r>
        <w:rPr>
          <w:color w:val="000000"/>
        </w:rPr>
        <w:t/>
      </w:r>
      <w:r>
        <w:rPr>
          <w:color w:val="000000"/>
        </w:rPr>
        <w:t>казом Костина приказом Генерального директора он был уволен с работы по п. 7 ст. 77 ТК РФ. Считая свое увольнение неправомерным, Костин обратился в суд с иском о восстановлении на работе. Ответчик не согласился с иском, ссылаясь на то, что после регистрации устава общества было утверждено Положение о найме и увольнении работников общест</w:t>
      </w:r>
      <w:r>
        <w:rPr>
          <w:color w:val="000000"/>
        </w:rPr>
        <w:t/>
      </w:r>
      <w:r>
        <w:rPr>
          <w:color w:val="000000"/>
        </w:rPr>
        <w:t>ва. На основании этого Генеральный директор издал приказ о за</w:t>
      </w:r>
      <w:r>
        <w:rPr>
          <w:color w:val="000000"/>
        </w:rPr>
        <w:t/>
      </w:r>
      <w:r>
        <w:rPr>
          <w:color w:val="000000"/>
        </w:rPr>
        <w:t>ключении со всеми работниками срочных трудовых договоров. В результате преобразования государственного предприятия произошли существенные изменения условий труда, поэтому, по мнению от</w:t>
      </w:r>
      <w:r>
        <w:rPr>
          <w:color w:val="000000"/>
        </w:rPr>
        <w:t/>
      </w:r>
      <w:r>
        <w:rPr>
          <w:color w:val="000000"/>
        </w:rPr>
        <w:t>ветчика, были основания для прекращения трудового договора с Костиным по п. 7 ст. 77 ТК РФ. Правильно ли поступил Генеральный директор акционерно</w:t>
      </w:r>
      <w:r>
        <w:rPr>
          <w:color w:val="000000"/>
        </w:rPr>
        <w:t/>
      </w:r>
      <w:r>
        <w:rPr>
          <w:color w:val="000000"/>
        </w:rPr>
        <w:t>го общества? Какое решение вынесет суд?</w:t>
      </w:r>
    </w:p>
    <w:p>
      <w:pPr>
        <w:pStyle w:val="style0"/>
        <w:shd w:val="clear" w:color="auto" w:fill="ffffff"/>
        <w:ind w:firstLine="851"/>
        <w:jc w:val="center"/>
        <w:rPr>
          <w:bCs/>
          <w:color w:val="000000"/>
        </w:rPr>
      </w:pPr>
    </w:p>
    <w:p>
      <w:pPr>
        <w:pStyle w:val="style0"/>
        <w:shd w:val="clear" w:color="auto" w:fill="ffffff"/>
        <w:rPr>
          <w:bCs/>
        </w:rPr>
      </w:pPr>
      <w:r>
        <w:rPr>
          <w:bCs/>
          <w:color w:val="000000"/>
        </w:rPr>
        <w:t xml:space="preserve">                                                         Задача 4.</w:t>
      </w:r>
    </w:p>
    <w:p>
      <w:pPr>
        <w:pStyle w:val="style0"/>
        <w:shd w:val="clear" w:color="auto" w:fill="ffffff"/>
        <w:ind w:firstLine="851"/>
        <w:rPr>
          <w:color w:val="000000"/>
        </w:rPr>
      </w:pPr>
      <w:r>
        <w:rPr>
          <w:color w:val="000000"/>
        </w:rPr>
        <w:t>В связи с внедрением новых приборов техник-оператор Швецов был уволен по обнаружившемуся несоответствию выполняемой работе вследствие недостаточной квалификации согласно п. 3 ст. 81 ТК РФ. Швецов обратился в суд с иском о восстановлении на работе, указывая, что он имеет среднее профессиональное образова</w:t>
      </w:r>
      <w:r>
        <w:rPr>
          <w:color w:val="000000"/>
        </w:rPr>
        <w:t/>
      </w:r>
      <w:r>
        <w:rPr>
          <w:color w:val="000000"/>
        </w:rPr>
        <w:t>ние, проработал в организации более 10 лет, освоил работу на приборах нескольких поколений. С новыми приборами ему не до</w:t>
      </w:r>
      <w:r>
        <w:rPr>
          <w:color w:val="000000"/>
        </w:rPr>
        <w:t/>
      </w:r>
      <w:r>
        <w:rPr>
          <w:color w:val="000000"/>
        </w:rPr>
        <w:t>велось работать, поскольку поставщики не прислали своего пред</w:t>
      </w:r>
      <w:r>
        <w:rPr>
          <w:color w:val="000000"/>
        </w:rPr>
        <w:t/>
      </w:r>
      <w:r>
        <w:rPr>
          <w:color w:val="000000"/>
        </w:rPr>
        <w:t xml:space="preserve">ставителя для ознакомления с характеристиками этих приборов. Ответчик иск не признал и пояснил, что работа на новых приборах требует иной квалификации, более высокого уровня, чем у </w:t>
      </w:r>
      <w:r>
        <w:rPr>
          <w:color w:val="000000"/>
        </w:rPr>
        <w:t>Швецова</w:t>
      </w:r>
      <w:r>
        <w:rPr>
          <w:color w:val="000000"/>
        </w:rPr>
        <w:t>, которому предлагали другую работу в должности техни</w:t>
      </w:r>
      <w:r>
        <w:rPr>
          <w:color w:val="000000"/>
        </w:rPr>
        <w:t/>
      </w:r>
      <w:r>
        <w:rPr>
          <w:color w:val="000000"/>
        </w:rPr>
        <w:t>ка, но в хозяйственном отделе, от которой он отказался. Какое решение должен вынести суд?</w:t>
      </w:r>
    </w:p>
    <w:p>
      <w:pPr>
        <w:pStyle w:val="style0"/>
        <w:shd w:val="clear" w:color="auto" w:fill="ffffff"/>
        <w:ind w:firstLine="851"/>
        <w:rPr>
          <w:color w:val="000000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02A09E"/>
    <w:lvl w:ilvl="0" w:tplc="04190011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E8F224E8"/>
    <w:lvl w:ilvl="0" w:tplc="04190011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D89A3614"/>
    <w:lvl w:ilvl="0" w:tplc="04190011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F9C4943E"/>
    <w:lvl w:ilvl="0" w:tplc="04190011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4A54E066"/>
    <w:lvl w:ilvl="0" w:tplc="04190011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85823418"/>
    <w:lvl w:ilvl="0" w:tplc="92EE1ECA">
      <w:start w:val="1"/>
      <w:numFmt w:val="decimal"/>
      <w:pStyle w:val="style66"/>
      <w:lvlText w:val="%1)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9">
    <w:name w:val="heading 9"/>
    <w:basedOn w:val="style0"/>
    <w:next w:val="style0"/>
    <w:link w:val="style4097"/>
    <w:qFormat/>
    <w:uiPriority w:val="99"/>
    <w:pPr>
      <w:tabs>
        <w:tab w:val="left" w:leader="none" w:pos="720"/>
      </w:tabs>
      <w:spacing w:before="240" w:after="60"/>
      <w:ind w:hanging="360"/>
      <w:outlineLvl w:val="8"/>
    </w:pPr>
    <w:rPr>
      <w:rFonts w:ascii="Cambria" w:hAnsi="Cambria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9 Знак"/>
    <w:basedOn w:val="style65"/>
    <w:next w:val="style4097"/>
    <w:link w:val="style9"/>
    <w:uiPriority w:val="99"/>
    <w:rPr>
      <w:rFonts w:ascii="Cambria" w:cs="Times New Roman" w:eastAsia="Times New Roman" w:hAnsi="Cambria"/>
      <w:lang w:eastAsia="ru-RU"/>
    </w:rPr>
  </w:style>
  <w:style w:type="paragraph" w:styleId="style66">
    <w:name w:val="Body Text"/>
    <w:basedOn w:val="style0"/>
    <w:next w:val="style66"/>
    <w:link w:val="style4098"/>
    <w:uiPriority w:val="99"/>
    <w:pPr>
      <w:numPr>
        <w:ilvl w:val="0"/>
        <w:numId w:val="1"/>
      </w:numPr>
      <w:jc w:val="center"/>
    </w:pPr>
    <w:rPr>
      <w:b/>
      <w:bCs/>
      <w:smallCaps/>
    </w:rPr>
  </w:style>
  <w:style w:type="character" w:customStyle="1" w:styleId="style4098">
    <w:name w:val="Основной текст Знак"/>
    <w:basedOn w:val="style65"/>
    <w:next w:val="style4098"/>
    <w:link w:val="style66"/>
    <w:uiPriority w:val="99"/>
    <w:rPr>
      <w:rFonts w:ascii="Times New Roman" w:cs="Times New Roman" w:eastAsia="Times New Roman" w:hAnsi="Times New Roman"/>
      <w:b/>
      <w:bCs/>
      <w:smallCaps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583</Words>
  <Characters>3829</Characters>
  <Application>WPS Office</Application>
  <DocSecurity>0</DocSecurity>
  <Paragraphs>40</Paragraphs>
  <ScaleCrop>false</ScaleCrop>
  <LinksUpToDate>false</LinksUpToDate>
  <CharactersWithSpaces>4485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2015-10-30T09:11:27Z</dcterms:created>
  <dc:creator>User</dc:creator>
  <lastModifiedBy>GT-I9200</lastModifiedBy>
  <dcterms:modified xsi:type="dcterms:W3CDTF">2015-10-30T09:11:27Z</dcterms:modified>
  <revision>1</revision>
</coreProperties>
</file>