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A8">
        <w:rPr>
          <w:rFonts w:ascii="Times New Roman" w:eastAsiaTheme="minorHAnsi" w:hAnsi="Times New Roman"/>
          <w:sz w:val="28"/>
          <w:szCs w:val="28"/>
          <w:lang w:eastAsia="en-US"/>
        </w:rPr>
        <w:t>Определить номинальную годовую учетную ставку с дисконтированием 4 раза в год, эквивалентную номинальной годовой учетной ставке 12% с дисконтированием 12 раз в год.</w:t>
      </w:r>
    </w:p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A8"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000000" w:rsidRDefault="000352A8"/>
    <w:p w:rsidR="000352A8" w:rsidRDefault="000352A8"/>
    <w:p w:rsidR="000352A8" w:rsidRDefault="000352A8"/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A8">
        <w:rPr>
          <w:rFonts w:ascii="Times New Roman" w:eastAsiaTheme="minorHAnsi" w:hAnsi="Times New Roman"/>
          <w:sz w:val="28"/>
          <w:szCs w:val="28"/>
          <w:lang w:eastAsia="en-US"/>
        </w:rPr>
        <w:t>На вклад начисляются сложные проценты а) каждые полгода; б) ежеквартально; в) ежемесячно. Вычислить годовую номинальную процентную ставку, при которой происходит реальное наращение капитала, если ежеквартальный темп инфляции составляет 2%.</w:t>
      </w:r>
    </w:p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A8"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0352A8" w:rsidRPr="000352A8" w:rsidRDefault="000352A8" w:rsidP="000352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52A8" w:rsidRDefault="000352A8"/>
    <w:p w:rsidR="000352A8" w:rsidRDefault="000352A8"/>
    <w:p w:rsidR="000352A8" w:rsidRDefault="000352A8"/>
    <w:sectPr w:rsidR="000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52A8"/>
    <w:rsid w:val="000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2015-10-25T14:35:00Z</dcterms:created>
  <dcterms:modified xsi:type="dcterms:W3CDTF">2015-10-25T14:36:00Z</dcterms:modified>
</cp:coreProperties>
</file>