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F2" w:rsidRDefault="00F96686" w:rsidP="00244EF2">
      <w:pPr>
        <w:ind w:left="1276" w:right="-1701"/>
        <w:jc w:val="center"/>
      </w:pPr>
      <w:r w:rsidRPr="00F96686">
        <w:rPr>
          <w:b/>
        </w:rPr>
        <w:t>Методические указания по решению контрольных работ и подготовке к практическим занятиям</w:t>
      </w:r>
    </w:p>
    <w:p w:rsidR="00434B61" w:rsidRPr="00244EF2" w:rsidRDefault="00F96686" w:rsidP="00244EF2">
      <w:pPr>
        <w:ind w:right="-1701"/>
        <w:rPr>
          <w:rFonts w:ascii="Times New Roman" w:hAnsi="Times New Roman" w:cs="Times New Roman"/>
        </w:rPr>
      </w:pPr>
      <w:r w:rsidRPr="00244EF2">
        <w:rPr>
          <w:rFonts w:ascii="Times New Roman" w:hAnsi="Times New Roman" w:cs="Times New Roman"/>
        </w:rPr>
        <w:t>Прежде чем преступить к выполнению контрольной работы и подготовке к практическим занятиям, внимательно прочитайте данные методические указания. Настоящее задание для студентов заочной формы обучения состоит из двух разделов. В первом разделе содержатся задания для контрольной работы, а во втором - задания для практических занятий. Контрольная работа выполняется в машинописном виде (шрифт не менее 12) на стандартных листах размера А</w:t>
      </w:r>
      <w:proofErr w:type="gramStart"/>
      <w:r w:rsidRPr="00244EF2">
        <w:rPr>
          <w:rFonts w:ascii="Times New Roman" w:hAnsi="Times New Roman" w:cs="Times New Roman"/>
        </w:rPr>
        <w:t>4</w:t>
      </w:r>
      <w:proofErr w:type="gramEnd"/>
      <w:r w:rsidRPr="00244EF2">
        <w:rPr>
          <w:rFonts w:ascii="Times New Roman" w:hAnsi="Times New Roman" w:cs="Times New Roman"/>
        </w:rPr>
        <w:t>, через 1,5 интервала. Не допускается использование сокращений. Задачи должны быть решены по порядку, с указанием порядкового номера задания. Грамотно делайте ссылки на используемые нормативные правовые акты – название правового акта, кем принят, дата принятия, где официально опубликован. Если ссылаетесь на статью Кодекса РФ об административных правонарушениях, необходимо указывать также часть, пункт, абзац статьи. Из трех вариантов контрольной работы выберите свой вариант. Это зависит от начальной буквы вашей фамилии. Замена одного варианта другим не допускается. Каждая контрольная работа состоит из четырех заданий, составленных на основе обобщения судебной и административной практики. Примерный перечень нормативных правовых актов, на основе которых следует разрешать задания и задачи, приведен в конце раздела 1. Это общий список для всех трех вариантов. Рекомендуется использовать нормативные акты, не указанные в списке, но касающиеся рассматриваемых в задании вопросов. Решение заданий должно быть мотивированным, содержащим ссылки и анализ действующего законодательства. Если по разрешаемому вопросу имеются постановления Пленума Верховного Суда РФ, обзоры судебной практики, постановления Конституционного Суда РФ, то необходимо в решении указать на эту судебную практику. Непременным условием выполнения работы является ее самостоятельность. Работы, текст которых списан с учебной или другой литературы либо заимствован из иных источников, не будут засчитываться. Во втором разделе задания помещены темы практических занятий, которые будут проходить непосредственно перед экзаменом. В соответствии с учебным планом проводится два практических занятия. При подготовке к ним, студент должен завести отдельную тетрадь, в которой письменно выполняются предложенные задания. На практическом занятии данная тетрадь представляется преподавателю. При ее отсутствии студент «отработку» не получает. В конце 2 раздела дается список специальной учебной и научной литературы, которую кафедра административного права рекомендует для использования в учебном процессе, а также примерный перечень экзаменационных вопросов.</w:t>
      </w:r>
    </w:p>
    <w:p w:rsidR="00F96686" w:rsidRPr="00244EF2" w:rsidRDefault="00F96686" w:rsidP="00244EF2">
      <w:pPr>
        <w:ind w:right="-1701"/>
        <w:jc w:val="center"/>
        <w:rPr>
          <w:rFonts w:ascii="Times New Roman" w:hAnsi="Times New Roman" w:cs="Times New Roman"/>
          <w:b/>
        </w:rPr>
      </w:pPr>
      <w:r w:rsidRPr="00244EF2">
        <w:rPr>
          <w:rFonts w:ascii="Times New Roman" w:hAnsi="Times New Roman" w:cs="Times New Roman"/>
          <w:b/>
        </w:rPr>
        <w:t>РАЗДЕЛ 1</w:t>
      </w:r>
    </w:p>
    <w:p w:rsidR="00F96686" w:rsidRPr="00244EF2" w:rsidRDefault="00F96686" w:rsidP="00244EF2">
      <w:pPr>
        <w:ind w:right="-1701"/>
        <w:rPr>
          <w:rFonts w:ascii="Times New Roman" w:hAnsi="Times New Roman" w:cs="Times New Roman"/>
          <w:i/>
        </w:rPr>
      </w:pPr>
      <w:r w:rsidRPr="00244EF2">
        <w:rPr>
          <w:rFonts w:ascii="Times New Roman" w:hAnsi="Times New Roman" w:cs="Times New Roman"/>
          <w:b/>
        </w:rPr>
        <w:t>Задача 1</w:t>
      </w:r>
      <w:r w:rsidRPr="00244EF2">
        <w:rPr>
          <w:rFonts w:ascii="Times New Roman" w:hAnsi="Times New Roman" w:cs="Times New Roman"/>
        </w:rPr>
        <w:t xml:space="preserve"> Приказом командира воинской части ефрейтор Прохоров был привлечен к материальной ответственности в размере одного оклада месячного денежного содержания за поврежденный на учениях автомат. Военнослужащий обжаловал приказ командира воинской части в суд, полагая, что может быть лишен своего имущества только по решению суда. </w:t>
      </w:r>
      <w:r w:rsidRPr="00244EF2">
        <w:rPr>
          <w:rFonts w:ascii="Times New Roman" w:hAnsi="Times New Roman" w:cs="Times New Roman"/>
          <w:i/>
        </w:rPr>
        <w:t xml:space="preserve">Дайте юридический анализ дела. Какие условия материальной ответственности военнослужащих закреплены действующим законодательством? Перечислите виды материальной ответственности военнослужащих. В каком порядке возмещается ущерб? </w:t>
      </w:r>
    </w:p>
    <w:p w:rsidR="00F96686" w:rsidRPr="00244EF2" w:rsidRDefault="00F96686" w:rsidP="00244EF2">
      <w:pPr>
        <w:ind w:right="-1701"/>
        <w:rPr>
          <w:rFonts w:ascii="Times New Roman" w:hAnsi="Times New Roman" w:cs="Times New Roman"/>
          <w:i/>
        </w:rPr>
      </w:pPr>
      <w:r w:rsidRPr="00244EF2">
        <w:rPr>
          <w:rFonts w:ascii="Times New Roman" w:hAnsi="Times New Roman" w:cs="Times New Roman"/>
          <w:b/>
        </w:rPr>
        <w:t>Задача 2</w:t>
      </w:r>
      <w:r w:rsidRPr="00244EF2">
        <w:rPr>
          <w:rFonts w:ascii="Times New Roman" w:hAnsi="Times New Roman" w:cs="Times New Roman"/>
        </w:rPr>
        <w:t xml:space="preserve"> Гражданин РФ Иванов попросил гражданина Киргизии </w:t>
      </w:r>
      <w:proofErr w:type="spellStart"/>
      <w:r w:rsidRPr="00244EF2">
        <w:rPr>
          <w:rFonts w:ascii="Times New Roman" w:hAnsi="Times New Roman" w:cs="Times New Roman"/>
        </w:rPr>
        <w:t>Бахрамджонова</w:t>
      </w:r>
      <w:proofErr w:type="spellEnd"/>
      <w:r w:rsidRPr="00244EF2">
        <w:rPr>
          <w:rFonts w:ascii="Times New Roman" w:hAnsi="Times New Roman" w:cs="Times New Roman"/>
        </w:rPr>
        <w:t xml:space="preserve"> поработать у него на даче (за определенную плату), помочь разгрузить купленный песок и построить фундамент для бани. На следующий день </w:t>
      </w:r>
      <w:proofErr w:type="spellStart"/>
      <w:r w:rsidRPr="00244EF2">
        <w:rPr>
          <w:rFonts w:ascii="Times New Roman" w:hAnsi="Times New Roman" w:cs="Times New Roman"/>
        </w:rPr>
        <w:t>Бахрамджонов</w:t>
      </w:r>
      <w:proofErr w:type="spellEnd"/>
      <w:r w:rsidRPr="00244EF2">
        <w:rPr>
          <w:rFonts w:ascii="Times New Roman" w:hAnsi="Times New Roman" w:cs="Times New Roman"/>
        </w:rPr>
        <w:t xml:space="preserve"> приступил к работе. При этом Иванов не попросил иностранного гражданина предъявить ни паспорт, ни </w:t>
      </w:r>
      <w:r w:rsidRPr="00244EF2">
        <w:rPr>
          <w:rFonts w:ascii="Times New Roman" w:hAnsi="Times New Roman" w:cs="Times New Roman"/>
        </w:rPr>
        <w:lastRenderedPageBreak/>
        <w:t>разрешение на работу, письменный договор они также не заключили. О том, что у Иванова работает иностранный гражданин, узнал сосед по даче Петров, который сообщил об этом в Федеральную миграционную службу. Иванов был привлечен к административной ответственности</w:t>
      </w:r>
      <w:r w:rsidRPr="00244EF2">
        <w:rPr>
          <w:rFonts w:ascii="Times New Roman" w:hAnsi="Times New Roman" w:cs="Times New Roman"/>
          <w:i/>
        </w:rPr>
        <w:t xml:space="preserve">. Дайте юридический анализ дела. Кто может выступать в качестве работодателя у иностранного гражданина? Что такое разрешение на работу? На каких иностранных граждан не распространяется обязанность получать разрешение на работу? Содержится ли в действиях гражданина Иванова состав административного правонарушения? </w:t>
      </w:r>
    </w:p>
    <w:p w:rsidR="00F96686" w:rsidRPr="00244EF2" w:rsidRDefault="00F96686" w:rsidP="00244EF2">
      <w:pPr>
        <w:ind w:right="-1701"/>
        <w:rPr>
          <w:rFonts w:ascii="Times New Roman" w:hAnsi="Times New Roman" w:cs="Times New Roman"/>
          <w:i/>
        </w:rPr>
      </w:pPr>
      <w:r w:rsidRPr="00244EF2">
        <w:rPr>
          <w:rFonts w:ascii="Times New Roman" w:hAnsi="Times New Roman" w:cs="Times New Roman"/>
          <w:b/>
        </w:rPr>
        <w:t>Задача 3</w:t>
      </w:r>
      <w:r w:rsidRPr="00244EF2">
        <w:rPr>
          <w:rFonts w:ascii="Times New Roman" w:hAnsi="Times New Roman" w:cs="Times New Roman"/>
        </w:rPr>
        <w:t xml:space="preserve"> Илья Гаврилов, 12-летний мальчик, катавшийся на велосипеде возле своего дома случайно поцарапал педалью </w:t>
      </w:r>
      <w:proofErr w:type="gramStart"/>
      <w:r w:rsidRPr="00244EF2">
        <w:rPr>
          <w:rFonts w:ascii="Times New Roman" w:hAnsi="Times New Roman" w:cs="Times New Roman"/>
        </w:rPr>
        <w:t>велосипеда</w:t>
      </w:r>
      <w:proofErr w:type="gramEnd"/>
      <w:r w:rsidRPr="00244EF2">
        <w:rPr>
          <w:rFonts w:ascii="Times New Roman" w:hAnsi="Times New Roman" w:cs="Times New Roman"/>
        </w:rPr>
        <w:t xml:space="preserve"> стоявшую возле дома машину Круглова. Это видели жители дома, которые в тот момент находились на улице. Узнав о случившемся, Круглов потребовал с родителей Ильи возмещения причиненного материального ущерба, но те отказались выплачивать в добровольном порядке. Тогда Круглов решил привлечь Илью Гаврилова и его родителей к административной ответственности по ст. 7.17 КоАП РФ, для чего обратился с заявлением в полицию. </w:t>
      </w:r>
      <w:r w:rsidRPr="00244EF2">
        <w:rPr>
          <w:rFonts w:ascii="Times New Roman" w:hAnsi="Times New Roman" w:cs="Times New Roman"/>
          <w:i/>
        </w:rPr>
        <w:t xml:space="preserve">Дайте юридический анализ дела. Разберите административное правонарушение по составу. Какие административные наказания могут быть назначены? </w:t>
      </w:r>
    </w:p>
    <w:p w:rsidR="00F96686" w:rsidRPr="00244EF2" w:rsidRDefault="00F96686" w:rsidP="00244EF2">
      <w:pPr>
        <w:ind w:right="-1701"/>
        <w:rPr>
          <w:rFonts w:ascii="Times New Roman" w:hAnsi="Times New Roman" w:cs="Times New Roman"/>
          <w:i/>
        </w:rPr>
      </w:pPr>
      <w:r w:rsidRPr="00244EF2">
        <w:rPr>
          <w:rFonts w:ascii="Times New Roman" w:hAnsi="Times New Roman" w:cs="Times New Roman"/>
          <w:b/>
        </w:rPr>
        <w:t>Задача 4</w:t>
      </w:r>
      <w:r w:rsidRPr="00244EF2">
        <w:rPr>
          <w:rFonts w:ascii="Times New Roman" w:hAnsi="Times New Roman" w:cs="Times New Roman"/>
        </w:rPr>
        <w:t xml:space="preserve"> 20 марта участковый инспектор составил протокол об административном правонарушении в отношении Майорова. </w:t>
      </w:r>
      <w:proofErr w:type="gramStart"/>
      <w:r w:rsidRPr="00244EF2">
        <w:rPr>
          <w:rFonts w:ascii="Times New Roman" w:hAnsi="Times New Roman" w:cs="Times New Roman"/>
        </w:rPr>
        <w:t>Согласно данному протоколу 25 февраля в 23:10 Майоров устроил стрельбу из охотничьего оружия в населенном пункте, совершив тем самым административное правонарушение, предусмотренное ст. 20.13 КоАП РФ. 23 марта районный судья вынес определение о направлении поступивших материалов дела в гарнизонный суд, поскольку Майоров является военнослужащим. 1 апреля председатель гарнизонного военного суда направил материалы в районный суд, указав в сопроводительном письме</w:t>
      </w:r>
      <w:proofErr w:type="gramEnd"/>
      <w:r w:rsidRPr="00244EF2">
        <w:rPr>
          <w:rFonts w:ascii="Times New Roman" w:hAnsi="Times New Roman" w:cs="Times New Roman"/>
        </w:rPr>
        <w:t xml:space="preserve">, что 15 марта Майоров </w:t>
      </w:r>
      <w:proofErr w:type="gramStart"/>
      <w:r w:rsidRPr="00244EF2">
        <w:rPr>
          <w:rFonts w:ascii="Times New Roman" w:hAnsi="Times New Roman" w:cs="Times New Roman"/>
        </w:rPr>
        <w:t>уволен</w:t>
      </w:r>
      <w:proofErr w:type="gramEnd"/>
      <w:r w:rsidRPr="00244EF2">
        <w:rPr>
          <w:rFonts w:ascii="Times New Roman" w:hAnsi="Times New Roman" w:cs="Times New Roman"/>
        </w:rPr>
        <w:t xml:space="preserve"> с военной службы и исключен из списков воинской части, следовательно, данное дело неподведомственно военному суда</w:t>
      </w:r>
      <w:r w:rsidRPr="00244EF2">
        <w:rPr>
          <w:rFonts w:ascii="Times New Roman" w:hAnsi="Times New Roman" w:cs="Times New Roman"/>
          <w:i/>
        </w:rPr>
        <w:t>. Дайте юридический анализ дела. Законны ли действия участников производства по делу? Какие сроки рассмотрения дела и совершения по нему процессуальных действий предусмотрены КоАП РФ?</w:t>
      </w:r>
    </w:p>
    <w:p w:rsidR="00F96686" w:rsidRPr="00244EF2" w:rsidRDefault="00F96686" w:rsidP="00244EF2">
      <w:pPr>
        <w:ind w:right="-1701"/>
        <w:jc w:val="center"/>
        <w:rPr>
          <w:rFonts w:ascii="Times New Roman" w:hAnsi="Times New Roman" w:cs="Times New Roman"/>
        </w:rPr>
      </w:pPr>
      <w:r w:rsidRPr="00244EF2">
        <w:rPr>
          <w:rFonts w:ascii="Times New Roman" w:hAnsi="Times New Roman" w:cs="Times New Roman"/>
          <w:b/>
        </w:rPr>
        <w:t>СПИСОК НОРМАТИВНЫХ ПРАВОВЫХ АКТОВ КоАП РФ.</w:t>
      </w:r>
    </w:p>
    <w:p w:rsidR="00F96686" w:rsidRPr="00244EF2" w:rsidRDefault="00F96686" w:rsidP="00244EF2">
      <w:pPr>
        <w:ind w:right="-1701"/>
        <w:rPr>
          <w:rFonts w:ascii="Times New Roman" w:hAnsi="Times New Roman" w:cs="Times New Roman"/>
        </w:rPr>
      </w:pPr>
      <w:r w:rsidRPr="00244EF2">
        <w:rPr>
          <w:rFonts w:ascii="Times New Roman" w:hAnsi="Times New Roman" w:cs="Times New Roman"/>
        </w:rPr>
        <w:t>Закон РФ от 14.05.1993 г. № 4979-1 «О ветеринарии». Федеральный закон от 12.07.1999 г. № 161-ФЗ «О материальной ответственности военнослужащих». Федеральный закон от 17.07.1999 г. № 176-ФЗ «О почтовой связи». Федеральный закон от 25.07.2002 г. № 115-ФЗ «О правовом положении иностранных граждан в Российской Федерации». Федеральный закон от 13.03.2006 г. № 38-ФЗ «О рекламе». Постановление Правительства РФ от 05.06.2013 г. № 476 «О вопросах государственного контроля (надзора) и признании утратившими силу некоторых актов Правительства Российской Федерации». Приказ МВД РФ от 05.05.2012 № 403 «О должностных лицах МВД РФ, уполномоченных составлять протоколы об административных правонарушениях». Постановление Конституционного Суда РФ от 10 апреля 2001 г. № 5. Постановление Пленума Верховного Суда РФ от 24.03.2005 г. № 5 «О некоторых вопросах, возникающих у судов при применении Кодекса Российской Федерации об административных правонарушениях». Постановление Пленума Высшего Арбитражного Суда РФ от 27.01.2003 г. № 2 «О некоторых вопросах, связанных с введением в действие Кодекса Российской Федерации об административных правонарушениях» Постановление Пленума Высшего Арбитражного Суда РФ от 02.06.2004 г. № 10 «О некоторых вопросах, возникших в судебной практике при рассмотрении дел об административных правонарушениях»</w:t>
      </w:r>
    </w:p>
    <w:p w:rsidR="00F96686" w:rsidRPr="00244EF2" w:rsidRDefault="00F96686" w:rsidP="00244EF2">
      <w:pPr>
        <w:ind w:right="-1701"/>
        <w:rPr>
          <w:rFonts w:ascii="Times New Roman" w:hAnsi="Times New Roman" w:cs="Times New Roman"/>
          <w:i/>
        </w:rPr>
      </w:pPr>
    </w:p>
    <w:p w:rsidR="00F96686" w:rsidRPr="00244EF2" w:rsidRDefault="00244EF2" w:rsidP="00244EF2">
      <w:pPr>
        <w:ind w:right="-1701"/>
        <w:rPr>
          <w:rFonts w:ascii="Times New Roman" w:hAnsi="Times New Roman" w:cs="Times New Roman"/>
          <w:sz w:val="32"/>
          <w:szCs w:val="32"/>
        </w:rPr>
      </w:pPr>
      <w:r w:rsidRPr="00244EF2">
        <w:rPr>
          <w:rFonts w:ascii="Times New Roman" w:hAnsi="Times New Roman" w:cs="Times New Roman"/>
          <w:sz w:val="32"/>
          <w:szCs w:val="32"/>
        </w:rPr>
        <w:t>1.Заполните карту сравнительного анализа</w:t>
      </w:r>
    </w:p>
    <w:tbl>
      <w:tblPr>
        <w:tblStyle w:val="a3"/>
        <w:tblW w:w="0" w:type="auto"/>
        <w:tblLook w:val="04A0" w:firstRow="1" w:lastRow="0" w:firstColumn="1" w:lastColumn="0" w:noHBand="0" w:noVBand="1"/>
      </w:tblPr>
      <w:tblGrid>
        <w:gridCol w:w="1429"/>
        <w:gridCol w:w="1429"/>
        <w:gridCol w:w="1429"/>
        <w:gridCol w:w="1429"/>
        <w:gridCol w:w="1446"/>
      </w:tblGrid>
      <w:tr w:rsidR="00F96686" w:rsidRPr="00244EF2" w:rsidTr="00F96686">
        <w:trPr>
          <w:trHeight w:val="1031"/>
        </w:trPr>
        <w:tc>
          <w:tcPr>
            <w:tcW w:w="1914" w:type="dxa"/>
          </w:tcPr>
          <w:p w:rsidR="00F96686" w:rsidRPr="00244EF2" w:rsidRDefault="00F96686" w:rsidP="00244EF2">
            <w:pPr>
              <w:ind w:right="-1701"/>
              <w:rPr>
                <w:rFonts w:ascii="Times New Roman" w:hAnsi="Times New Roman" w:cs="Times New Roman"/>
                <w:b/>
                <w:sz w:val="24"/>
                <w:szCs w:val="24"/>
              </w:rPr>
            </w:pPr>
            <w:r w:rsidRPr="00244EF2">
              <w:rPr>
                <w:rFonts w:ascii="Times New Roman" w:hAnsi="Times New Roman" w:cs="Times New Roman"/>
                <w:b/>
                <w:sz w:val="24"/>
                <w:szCs w:val="24"/>
              </w:rPr>
              <w:t>Виды</w:t>
            </w:r>
          </w:p>
          <w:p w:rsidR="00F96686" w:rsidRPr="00244EF2" w:rsidRDefault="00F96686" w:rsidP="00244EF2">
            <w:pPr>
              <w:ind w:right="-1701"/>
              <w:rPr>
                <w:rFonts w:ascii="Times New Roman" w:hAnsi="Times New Roman" w:cs="Times New Roman"/>
                <w:b/>
                <w:sz w:val="24"/>
                <w:szCs w:val="24"/>
              </w:rPr>
            </w:pPr>
            <w:r w:rsidRPr="00244EF2">
              <w:rPr>
                <w:rFonts w:ascii="Times New Roman" w:hAnsi="Times New Roman" w:cs="Times New Roman"/>
                <w:b/>
                <w:sz w:val="24"/>
                <w:szCs w:val="24"/>
              </w:rPr>
              <w:t>Меры</w:t>
            </w:r>
          </w:p>
          <w:p w:rsidR="00F96686" w:rsidRPr="00244EF2" w:rsidRDefault="00F96686" w:rsidP="00244EF2">
            <w:pPr>
              <w:ind w:right="-1701"/>
              <w:rPr>
                <w:rFonts w:ascii="Times New Roman" w:hAnsi="Times New Roman" w:cs="Times New Roman"/>
                <w:b/>
                <w:sz w:val="24"/>
                <w:szCs w:val="24"/>
              </w:rPr>
            </w:pPr>
            <w:r w:rsidRPr="00244EF2">
              <w:rPr>
                <w:rFonts w:ascii="Times New Roman" w:hAnsi="Times New Roman" w:cs="Times New Roman"/>
                <w:b/>
                <w:sz w:val="24"/>
                <w:szCs w:val="24"/>
              </w:rPr>
              <w:t>Принуждения</w:t>
            </w:r>
          </w:p>
        </w:tc>
        <w:tc>
          <w:tcPr>
            <w:tcW w:w="1914" w:type="dxa"/>
          </w:tcPr>
          <w:p w:rsidR="00F96686" w:rsidRPr="00244EF2" w:rsidRDefault="00F96686" w:rsidP="00244EF2">
            <w:pPr>
              <w:ind w:right="-1701"/>
              <w:rPr>
                <w:rFonts w:ascii="Times New Roman" w:hAnsi="Times New Roman" w:cs="Times New Roman"/>
                <w:b/>
                <w:sz w:val="24"/>
                <w:szCs w:val="24"/>
              </w:rPr>
            </w:pPr>
            <w:r w:rsidRPr="00244EF2">
              <w:rPr>
                <w:rFonts w:ascii="Times New Roman" w:hAnsi="Times New Roman" w:cs="Times New Roman"/>
                <w:b/>
                <w:sz w:val="24"/>
                <w:szCs w:val="24"/>
              </w:rPr>
              <w:t xml:space="preserve">Основание </w:t>
            </w:r>
          </w:p>
        </w:tc>
        <w:tc>
          <w:tcPr>
            <w:tcW w:w="1914" w:type="dxa"/>
          </w:tcPr>
          <w:p w:rsidR="00F96686" w:rsidRPr="00244EF2" w:rsidRDefault="00F96686" w:rsidP="00244EF2">
            <w:pPr>
              <w:ind w:right="-1701"/>
              <w:rPr>
                <w:rFonts w:ascii="Times New Roman" w:hAnsi="Times New Roman" w:cs="Times New Roman"/>
                <w:b/>
                <w:sz w:val="24"/>
                <w:szCs w:val="24"/>
              </w:rPr>
            </w:pPr>
            <w:r w:rsidRPr="00244EF2">
              <w:rPr>
                <w:rFonts w:ascii="Times New Roman" w:hAnsi="Times New Roman" w:cs="Times New Roman"/>
                <w:b/>
                <w:sz w:val="24"/>
                <w:szCs w:val="24"/>
              </w:rPr>
              <w:t>Цель</w:t>
            </w:r>
          </w:p>
        </w:tc>
        <w:tc>
          <w:tcPr>
            <w:tcW w:w="1914" w:type="dxa"/>
          </w:tcPr>
          <w:p w:rsidR="00F96686" w:rsidRPr="00244EF2" w:rsidRDefault="00F96686" w:rsidP="00244EF2">
            <w:pPr>
              <w:ind w:right="-1701"/>
              <w:rPr>
                <w:rFonts w:ascii="Times New Roman" w:eastAsiaTheme="majorEastAsia" w:hAnsi="Times New Roman" w:cs="Times New Roman"/>
                <w:b/>
                <w:bCs/>
                <w:color w:val="365F91" w:themeColor="accent1" w:themeShade="BF"/>
                <w:sz w:val="24"/>
                <w:szCs w:val="24"/>
              </w:rPr>
            </w:pPr>
            <w:r w:rsidRPr="00244EF2">
              <w:rPr>
                <w:rFonts w:ascii="Times New Roman" w:eastAsiaTheme="majorEastAsia" w:hAnsi="Times New Roman" w:cs="Times New Roman"/>
                <w:b/>
                <w:bCs/>
                <w:color w:val="365F91" w:themeColor="accent1" w:themeShade="BF"/>
                <w:sz w:val="24"/>
                <w:szCs w:val="24"/>
              </w:rPr>
              <w:t>Порядок</w:t>
            </w:r>
          </w:p>
          <w:p w:rsidR="00F96686" w:rsidRPr="00244EF2" w:rsidRDefault="00F96686" w:rsidP="00244EF2">
            <w:pPr>
              <w:ind w:right="-1701"/>
              <w:rPr>
                <w:rFonts w:ascii="Times New Roman" w:eastAsiaTheme="majorEastAsia" w:hAnsi="Times New Roman" w:cs="Times New Roman"/>
                <w:b/>
                <w:bCs/>
                <w:color w:val="365F91" w:themeColor="accent1" w:themeShade="BF"/>
                <w:sz w:val="24"/>
                <w:szCs w:val="24"/>
              </w:rPr>
            </w:pPr>
          </w:p>
        </w:tc>
        <w:tc>
          <w:tcPr>
            <w:tcW w:w="1915" w:type="dxa"/>
          </w:tcPr>
          <w:p w:rsidR="00F96686" w:rsidRPr="00244EF2" w:rsidRDefault="00F96686" w:rsidP="00244EF2">
            <w:pPr>
              <w:ind w:right="-1701"/>
              <w:rPr>
                <w:rFonts w:ascii="Times New Roman" w:hAnsi="Times New Roman" w:cs="Times New Roman"/>
                <w:b/>
                <w:sz w:val="24"/>
                <w:szCs w:val="24"/>
              </w:rPr>
            </w:pPr>
            <w:r w:rsidRPr="00244EF2">
              <w:rPr>
                <w:rFonts w:ascii="Times New Roman" w:hAnsi="Times New Roman" w:cs="Times New Roman"/>
                <w:b/>
                <w:sz w:val="24"/>
                <w:szCs w:val="24"/>
              </w:rPr>
              <w:t>Процессуальное</w:t>
            </w:r>
          </w:p>
          <w:p w:rsidR="00F96686" w:rsidRPr="00244EF2" w:rsidRDefault="00F96686" w:rsidP="00244EF2">
            <w:pPr>
              <w:ind w:right="-1701"/>
              <w:rPr>
                <w:rFonts w:ascii="Times New Roman" w:hAnsi="Times New Roman" w:cs="Times New Roman"/>
                <w:b/>
                <w:sz w:val="24"/>
                <w:szCs w:val="24"/>
              </w:rPr>
            </w:pPr>
            <w:r w:rsidRPr="00244EF2">
              <w:rPr>
                <w:rFonts w:ascii="Times New Roman" w:hAnsi="Times New Roman" w:cs="Times New Roman"/>
                <w:b/>
                <w:sz w:val="24"/>
                <w:szCs w:val="24"/>
              </w:rPr>
              <w:t>оформление</w:t>
            </w:r>
          </w:p>
        </w:tc>
      </w:tr>
      <w:tr w:rsidR="00F96686" w:rsidRPr="00244EF2" w:rsidTr="00244EF2">
        <w:trPr>
          <w:trHeight w:val="421"/>
        </w:trPr>
        <w:tc>
          <w:tcPr>
            <w:tcW w:w="1914" w:type="dxa"/>
          </w:tcPr>
          <w:p w:rsidR="00F96686" w:rsidRPr="00244EF2" w:rsidRDefault="00F96686" w:rsidP="00244EF2">
            <w:pPr>
              <w:pStyle w:val="1"/>
              <w:ind w:right="-1701"/>
              <w:outlineLvl w:val="0"/>
              <w:rPr>
                <w:rFonts w:ascii="Times New Roman" w:hAnsi="Times New Roman" w:cs="Times New Roman"/>
                <w:b w:val="0"/>
                <w:color w:val="000000" w:themeColor="text1"/>
              </w:rPr>
            </w:pPr>
            <w:r w:rsidRPr="00244EF2">
              <w:rPr>
                <w:rFonts w:ascii="Times New Roman" w:hAnsi="Times New Roman" w:cs="Times New Roman"/>
                <w:b w:val="0"/>
                <w:color w:val="000000" w:themeColor="text1"/>
              </w:rPr>
              <w:t>Доставление</w:t>
            </w:r>
          </w:p>
        </w:tc>
        <w:tc>
          <w:tcPr>
            <w:tcW w:w="1914" w:type="dxa"/>
          </w:tcPr>
          <w:p w:rsidR="00F96686" w:rsidRPr="00244EF2" w:rsidRDefault="00F96686" w:rsidP="00244EF2">
            <w:pPr>
              <w:pStyle w:val="1"/>
              <w:ind w:right="-1701"/>
              <w:outlineLvl w:val="0"/>
              <w:rPr>
                <w:rFonts w:ascii="Times New Roman" w:hAnsi="Times New Roman" w:cs="Times New Roman"/>
                <w:b w:val="0"/>
                <w:color w:val="000000" w:themeColor="text1"/>
              </w:rPr>
            </w:pPr>
          </w:p>
        </w:tc>
        <w:tc>
          <w:tcPr>
            <w:tcW w:w="1914" w:type="dxa"/>
          </w:tcPr>
          <w:p w:rsidR="00F96686" w:rsidRPr="00244EF2" w:rsidRDefault="00F96686" w:rsidP="00244EF2">
            <w:pPr>
              <w:pStyle w:val="1"/>
              <w:ind w:right="-1701"/>
              <w:outlineLvl w:val="0"/>
              <w:rPr>
                <w:rFonts w:ascii="Times New Roman" w:hAnsi="Times New Roman" w:cs="Times New Roman"/>
                <w:i/>
              </w:rPr>
            </w:pPr>
          </w:p>
        </w:tc>
        <w:tc>
          <w:tcPr>
            <w:tcW w:w="1914" w:type="dxa"/>
          </w:tcPr>
          <w:p w:rsidR="00F96686" w:rsidRPr="00244EF2" w:rsidRDefault="00F96686" w:rsidP="00244EF2">
            <w:pPr>
              <w:pStyle w:val="1"/>
              <w:ind w:right="-1701"/>
              <w:outlineLvl w:val="0"/>
              <w:rPr>
                <w:rFonts w:ascii="Times New Roman" w:hAnsi="Times New Roman" w:cs="Times New Roman"/>
                <w:i/>
              </w:rPr>
            </w:pPr>
          </w:p>
        </w:tc>
        <w:tc>
          <w:tcPr>
            <w:tcW w:w="1915" w:type="dxa"/>
          </w:tcPr>
          <w:p w:rsidR="00F96686" w:rsidRPr="00244EF2" w:rsidRDefault="00F96686" w:rsidP="00244EF2">
            <w:pPr>
              <w:pStyle w:val="1"/>
              <w:ind w:right="-1701"/>
              <w:outlineLvl w:val="0"/>
              <w:rPr>
                <w:rFonts w:ascii="Times New Roman" w:hAnsi="Times New Roman" w:cs="Times New Roman"/>
                <w:i/>
              </w:rPr>
            </w:pPr>
          </w:p>
        </w:tc>
      </w:tr>
      <w:tr w:rsidR="00F96686" w:rsidRPr="00244EF2" w:rsidTr="00244EF2">
        <w:trPr>
          <w:trHeight w:val="320"/>
        </w:trPr>
        <w:tc>
          <w:tcPr>
            <w:tcW w:w="1914" w:type="dxa"/>
          </w:tcPr>
          <w:p w:rsidR="00F96686" w:rsidRPr="00244EF2" w:rsidRDefault="00F96686" w:rsidP="00244EF2">
            <w:pPr>
              <w:pStyle w:val="1"/>
              <w:ind w:right="-1701"/>
              <w:outlineLvl w:val="0"/>
              <w:rPr>
                <w:rFonts w:ascii="Times New Roman" w:hAnsi="Times New Roman" w:cs="Times New Roman"/>
                <w:b w:val="0"/>
                <w:color w:val="000000" w:themeColor="text1"/>
              </w:rPr>
            </w:pPr>
            <w:r w:rsidRPr="00244EF2">
              <w:rPr>
                <w:rFonts w:ascii="Times New Roman" w:hAnsi="Times New Roman" w:cs="Times New Roman"/>
                <w:b w:val="0"/>
                <w:color w:val="000000" w:themeColor="text1"/>
              </w:rPr>
              <w:t>Задержание</w:t>
            </w:r>
          </w:p>
        </w:tc>
        <w:tc>
          <w:tcPr>
            <w:tcW w:w="1914" w:type="dxa"/>
          </w:tcPr>
          <w:p w:rsidR="00F96686" w:rsidRPr="00244EF2" w:rsidRDefault="00F96686" w:rsidP="00244EF2">
            <w:pPr>
              <w:pStyle w:val="1"/>
              <w:ind w:right="-1701"/>
              <w:outlineLvl w:val="0"/>
              <w:rPr>
                <w:rFonts w:ascii="Times New Roman" w:hAnsi="Times New Roman" w:cs="Times New Roman"/>
                <w:b w:val="0"/>
                <w:color w:val="000000" w:themeColor="text1"/>
              </w:rPr>
            </w:pPr>
          </w:p>
        </w:tc>
        <w:tc>
          <w:tcPr>
            <w:tcW w:w="1914" w:type="dxa"/>
          </w:tcPr>
          <w:p w:rsidR="00F96686" w:rsidRPr="00244EF2" w:rsidRDefault="00F96686" w:rsidP="00244EF2">
            <w:pPr>
              <w:pStyle w:val="1"/>
              <w:ind w:right="-1701"/>
              <w:outlineLvl w:val="0"/>
              <w:rPr>
                <w:rFonts w:ascii="Times New Roman" w:hAnsi="Times New Roman" w:cs="Times New Roman"/>
                <w:i/>
              </w:rPr>
            </w:pPr>
          </w:p>
        </w:tc>
        <w:tc>
          <w:tcPr>
            <w:tcW w:w="1914" w:type="dxa"/>
          </w:tcPr>
          <w:p w:rsidR="00F96686" w:rsidRPr="00244EF2" w:rsidRDefault="00F96686" w:rsidP="00244EF2">
            <w:pPr>
              <w:pStyle w:val="1"/>
              <w:ind w:right="-1701"/>
              <w:outlineLvl w:val="0"/>
              <w:rPr>
                <w:rFonts w:ascii="Times New Roman" w:hAnsi="Times New Roman" w:cs="Times New Roman"/>
                <w:i/>
              </w:rPr>
            </w:pPr>
          </w:p>
        </w:tc>
        <w:tc>
          <w:tcPr>
            <w:tcW w:w="1915" w:type="dxa"/>
          </w:tcPr>
          <w:p w:rsidR="00F96686" w:rsidRPr="00244EF2" w:rsidRDefault="00F96686" w:rsidP="00244EF2">
            <w:pPr>
              <w:pStyle w:val="1"/>
              <w:ind w:right="-1701"/>
              <w:outlineLvl w:val="0"/>
              <w:rPr>
                <w:rFonts w:ascii="Times New Roman" w:hAnsi="Times New Roman" w:cs="Times New Roman"/>
                <w:i/>
              </w:rPr>
            </w:pPr>
          </w:p>
        </w:tc>
      </w:tr>
      <w:tr w:rsidR="00F96686" w:rsidRPr="00244EF2" w:rsidTr="00F96686">
        <w:tc>
          <w:tcPr>
            <w:tcW w:w="1914" w:type="dxa"/>
          </w:tcPr>
          <w:p w:rsidR="00F96686" w:rsidRPr="00244EF2" w:rsidRDefault="00F96686" w:rsidP="00244EF2">
            <w:pPr>
              <w:pStyle w:val="1"/>
              <w:ind w:right="-1701"/>
              <w:outlineLvl w:val="0"/>
              <w:rPr>
                <w:rFonts w:ascii="Times New Roman" w:hAnsi="Times New Roman" w:cs="Times New Roman"/>
                <w:b w:val="0"/>
                <w:color w:val="000000" w:themeColor="text1"/>
              </w:rPr>
            </w:pPr>
            <w:r w:rsidRPr="00244EF2">
              <w:rPr>
                <w:rFonts w:ascii="Times New Roman" w:hAnsi="Times New Roman" w:cs="Times New Roman"/>
                <w:b w:val="0"/>
                <w:color w:val="000000" w:themeColor="text1"/>
              </w:rPr>
              <w:t>Привод</w:t>
            </w:r>
          </w:p>
        </w:tc>
        <w:tc>
          <w:tcPr>
            <w:tcW w:w="1914" w:type="dxa"/>
          </w:tcPr>
          <w:p w:rsidR="00F96686" w:rsidRPr="00244EF2" w:rsidRDefault="00F96686" w:rsidP="00244EF2">
            <w:pPr>
              <w:pStyle w:val="1"/>
              <w:ind w:right="-1701"/>
              <w:outlineLvl w:val="0"/>
              <w:rPr>
                <w:rFonts w:ascii="Times New Roman" w:hAnsi="Times New Roman" w:cs="Times New Roman"/>
                <w:b w:val="0"/>
                <w:color w:val="000000" w:themeColor="text1"/>
              </w:rPr>
            </w:pPr>
          </w:p>
        </w:tc>
        <w:tc>
          <w:tcPr>
            <w:tcW w:w="1914" w:type="dxa"/>
          </w:tcPr>
          <w:p w:rsidR="00F96686" w:rsidRPr="00244EF2" w:rsidRDefault="00F96686" w:rsidP="00244EF2">
            <w:pPr>
              <w:pStyle w:val="1"/>
              <w:ind w:right="-1701"/>
              <w:outlineLvl w:val="0"/>
              <w:rPr>
                <w:rFonts w:ascii="Times New Roman" w:hAnsi="Times New Roman" w:cs="Times New Roman"/>
                <w:i/>
              </w:rPr>
            </w:pPr>
          </w:p>
        </w:tc>
        <w:tc>
          <w:tcPr>
            <w:tcW w:w="1914" w:type="dxa"/>
          </w:tcPr>
          <w:p w:rsidR="00F96686" w:rsidRPr="00244EF2" w:rsidRDefault="00F96686" w:rsidP="00244EF2">
            <w:pPr>
              <w:pStyle w:val="1"/>
              <w:ind w:right="-1701"/>
              <w:outlineLvl w:val="0"/>
              <w:rPr>
                <w:rFonts w:ascii="Times New Roman" w:hAnsi="Times New Roman" w:cs="Times New Roman"/>
                <w:i/>
              </w:rPr>
            </w:pPr>
          </w:p>
        </w:tc>
        <w:tc>
          <w:tcPr>
            <w:tcW w:w="1915" w:type="dxa"/>
          </w:tcPr>
          <w:p w:rsidR="00F96686" w:rsidRPr="00244EF2" w:rsidRDefault="00F96686" w:rsidP="00244EF2">
            <w:pPr>
              <w:pStyle w:val="1"/>
              <w:ind w:right="-1701"/>
              <w:outlineLvl w:val="0"/>
              <w:rPr>
                <w:rFonts w:ascii="Times New Roman" w:hAnsi="Times New Roman" w:cs="Times New Roman"/>
                <w:i/>
              </w:rPr>
            </w:pPr>
          </w:p>
        </w:tc>
      </w:tr>
    </w:tbl>
    <w:p w:rsidR="00F96686" w:rsidRPr="00244EF2" w:rsidRDefault="00244EF2" w:rsidP="00244EF2">
      <w:pPr>
        <w:pStyle w:val="1"/>
        <w:ind w:right="-1701"/>
        <w:rPr>
          <w:rFonts w:ascii="Times New Roman" w:hAnsi="Times New Roman" w:cs="Times New Roman"/>
          <w:b w:val="0"/>
          <w:color w:val="000000" w:themeColor="text1"/>
          <w:sz w:val="32"/>
          <w:szCs w:val="32"/>
        </w:rPr>
      </w:pPr>
      <w:r w:rsidRPr="00244EF2">
        <w:rPr>
          <w:rFonts w:ascii="Times New Roman" w:hAnsi="Times New Roman" w:cs="Times New Roman"/>
          <w:b w:val="0"/>
          <w:color w:val="000000" w:themeColor="text1"/>
          <w:sz w:val="32"/>
          <w:szCs w:val="32"/>
        </w:rPr>
        <w:t>2. Заполните карту сравнительного анализа</w:t>
      </w:r>
    </w:p>
    <w:tbl>
      <w:tblPr>
        <w:tblStyle w:val="a3"/>
        <w:tblW w:w="0" w:type="auto"/>
        <w:tblLook w:val="04A0" w:firstRow="1" w:lastRow="0" w:firstColumn="1" w:lastColumn="0" w:noHBand="0" w:noVBand="1"/>
      </w:tblPr>
      <w:tblGrid>
        <w:gridCol w:w="1617"/>
        <w:gridCol w:w="1446"/>
        <w:gridCol w:w="1366"/>
        <w:gridCol w:w="1366"/>
        <w:gridCol w:w="1367"/>
      </w:tblGrid>
      <w:tr w:rsidR="00244EF2" w:rsidRPr="00244EF2" w:rsidTr="00244EF2">
        <w:tc>
          <w:tcPr>
            <w:tcW w:w="1914" w:type="dxa"/>
          </w:tcPr>
          <w:p w:rsidR="00244EF2" w:rsidRPr="00244EF2" w:rsidRDefault="00244EF2" w:rsidP="00244EF2">
            <w:pPr>
              <w:ind w:right="-1701"/>
              <w:rPr>
                <w:rFonts w:ascii="Times New Roman" w:hAnsi="Times New Roman" w:cs="Times New Roman"/>
                <w:b/>
                <w:sz w:val="28"/>
                <w:szCs w:val="28"/>
              </w:rPr>
            </w:pPr>
            <w:r w:rsidRPr="00244EF2">
              <w:rPr>
                <w:rFonts w:ascii="Times New Roman" w:hAnsi="Times New Roman" w:cs="Times New Roman"/>
                <w:b/>
                <w:sz w:val="28"/>
                <w:szCs w:val="28"/>
              </w:rPr>
              <w:t>Виды административных наказаний</w:t>
            </w:r>
          </w:p>
        </w:tc>
        <w:tc>
          <w:tcPr>
            <w:tcW w:w="1914" w:type="dxa"/>
          </w:tcPr>
          <w:p w:rsidR="00244EF2" w:rsidRPr="00244EF2" w:rsidRDefault="00244EF2" w:rsidP="00244EF2">
            <w:pPr>
              <w:ind w:right="-1701"/>
              <w:rPr>
                <w:rFonts w:ascii="Times New Roman" w:hAnsi="Times New Roman" w:cs="Times New Roman"/>
                <w:b/>
                <w:sz w:val="28"/>
                <w:szCs w:val="28"/>
              </w:rPr>
            </w:pPr>
            <w:r w:rsidRPr="00244EF2">
              <w:rPr>
                <w:rFonts w:ascii="Times New Roman" w:hAnsi="Times New Roman" w:cs="Times New Roman"/>
                <w:b/>
                <w:sz w:val="28"/>
                <w:szCs w:val="28"/>
              </w:rPr>
              <w:t>Минимальный максимальный размер</w:t>
            </w:r>
          </w:p>
        </w:tc>
        <w:tc>
          <w:tcPr>
            <w:tcW w:w="1914" w:type="dxa"/>
          </w:tcPr>
          <w:p w:rsidR="00244EF2" w:rsidRPr="00244EF2" w:rsidRDefault="00244EF2" w:rsidP="00244EF2">
            <w:pPr>
              <w:ind w:right="-1701"/>
              <w:rPr>
                <w:rFonts w:ascii="Times New Roman" w:hAnsi="Times New Roman" w:cs="Times New Roman"/>
                <w:b/>
                <w:sz w:val="28"/>
                <w:szCs w:val="28"/>
              </w:rPr>
            </w:pPr>
            <w:r w:rsidRPr="00244EF2">
              <w:rPr>
                <w:rFonts w:ascii="Times New Roman" w:hAnsi="Times New Roman" w:cs="Times New Roman"/>
                <w:b/>
                <w:sz w:val="28"/>
                <w:szCs w:val="28"/>
              </w:rPr>
              <w:t>К кому не применяется</w:t>
            </w:r>
          </w:p>
        </w:tc>
        <w:tc>
          <w:tcPr>
            <w:tcW w:w="1914" w:type="dxa"/>
          </w:tcPr>
          <w:p w:rsidR="00244EF2" w:rsidRPr="00244EF2" w:rsidRDefault="00244EF2" w:rsidP="00244EF2">
            <w:pPr>
              <w:ind w:right="-1701"/>
              <w:rPr>
                <w:rFonts w:ascii="Times New Roman" w:hAnsi="Times New Roman" w:cs="Times New Roman"/>
                <w:b/>
                <w:sz w:val="28"/>
                <w:szCs w:val="28"/>
              </w:rPr>
            </w:pPr>
            <w:r w:rsidRPr="00244EF2">
              <w:rPr>
                <w:rFonts w:ascii="Times New Roman" w:hAnsi="Times New Roman" w:cs="Times New Roman"/>
                <w:b/>
                <w:sz w:val="28"/>
                <w:szCs w:val="28"/>
              </w:rPr>
              <w:t>Кто назначает и исполняет</w:t>
            </w:r>
          </w:p>
        </w:tc>
        <w:tc>
          <w:tcPr>
            <w:tcW w:w="1915" w:type="dxa"/>
          </w:tcPr>
          <w:p w:rsidR="00244EF2" w:rsidRPr="00244EF2" w:rsidRDefault="00244EF2" w:rsidP="00244EF2">
            <w:pPr>
              <w:ind w:right="-1701"/>
              <w:rPr>
                <w:rFonts w:ascii="Times New Roman" w:hAnsi="Times New Roman" w:cs="Times New Roman"/>
                <w:b/>
                <w:sz w:val="28"/>
                <w:szCs w:val="28"/>
              </w:rPr>
            </w:pPr>
            <w:r w:rsidRPr="00244EF2">
              <w:rPr>
                <w:rFonts w:ascii="Times New Roman" w:hAnsi="Times New Roman" w:cs="Times New Roman"/>
                <w:b/>
                <w:sz w:val="28"/>
                <w:szCs w:val="28"/>
              </w:rPr>
              <w:t>Порядок исчисления</w:t>
            </w:r>
          </w:p>
        </w:tc>
      </w:tr>
      <w:tr w:rsidR="00244EF2" w:rsidRPr="00244EF2" w:rsidTr="00244EF2">
        <w:tc>
          <w:tcPr>
            <w:tcW w:w="1914" w:type="dxa"/>
          </w:tcPr>
          <w:p w:rsidR="00244EF2" w:rsidRPr="00244EF2" w:rsidRDefault="00244EF2" w:rsidP="00244EF2">
            <w:pPr>
              <w:ind w:right="-1701"/>
              <w:rPr>
                <w:rFonts w:ascii="Times New Roman" w:hAnsi="Times New Roman" w:cs="Times New Roman"/>
                <w:sz w:val="28"/>
                <w:szCs w:val="28"/>
              </w:rPr>
            </w:pPr>
            <w:r w:rsidRPr="00244EF2">
              <w:rPr>
                <w:rFonts w:ascii="Times New Roman" w:hAnsi="Times New Roman" w:cs="Times New Roman"/>
                <w:sz w:val="28"/>
                <w:szCs w:val="28"/>
              </w:rPr>
              <w:t>Штраф</w:t>
            </w:r>
          </w:p>
        </w:tc>
        <w:tc>
          <w:tcPr>
            <w:tcW w:w="1914" w:type="dxa"/>
          </w:tcPr>
          <w:p w:rsidR="00244EF2" w:rsidRPr="00244EF2" w:rsidRDefault="00244EF2" w:rsidP="00244EF2">
            <w:pPr>
              <w:ind w:right="-1701"/>
              <w:rPr>
                <w:rFonts w:ascii="Times New Roman" w:hAnsi="Times New Roman" w:cs="Times New Roman"/>
                <w:sz w:val="28"/>
                <w:szCs w:val="28"/>
              </w:rPr>
            </w:pPr>
          </w:p>
        </w:tc>
        <w:tc>
          <w:tcPr>
            <w:tcW w:w="1914" w:type="dxa"/>
          </w:tcPr>
          <w:p w:rsidR="00244EF2" w:rsidRPr="00244EF2" w:rsidRDefault="00244EF2" w:rsidP="00244EF2">
            <w:pPr>
              <w:ind w:right="-1701"/>
              <w:rPr>
                <w:rFonts w:ascii="Times New Roman" w:hAnsi="Times New Roman" w:cs="Times New Roman"/>
              </w:rPr>
            </w:pPr>
          </w:p>
        </w:tc>
        <w:tc>
          <w:tcPr>
            <w:tcW w:w="1914" w:type="dxa"/>
          </w:tcPr>
          <w:p w:rsidR="00244EF2" w:rsidRPr="00244EF2" w:rsidRDefault="00244EF2" w:rsidP="00244EF2">
            <w:pPr>
              <w:ind w:right="-1701"/>
              <w:rPr>
                <w:rFonts w:ascii="Times New Roman" w:hAnsi="Times New Roman" w:cs="Times New Roman"/>
              </w:rPr>
            </w:pPr>
          </w:p>
        </w:tc>
        <w:tc>
          <w:tcPr>
            <w:tcW w:w="1915" w:type="dxa"/>
          </w:tcPr>
          <w:p w:rsidR="00244EF2" w:rsidRPr="00244EF2" w:rsidRDefault="00244EF2" w:rsidP="00244EF2">
            <w:pPr>
              <w:ind w:right="-1701"/>
              <w:rPr>
                <w:rFonts w:ascii="Times New Roman" w:hAnsi="Times New Roman" w:cs="Times New Roman"/>
              </w:rPr>
            </w:pPr>
          </w:p>
        </w:tc>
      </w:tr>
      <w:tr w:rsidR="00244EF2" w:rsidRPr="00244EF2" w:rsidTr="00244EF2">
        <w:tc>
          <w:tcPr>
            <w:tcW w:w="1914" w:type="dxa"/>
          </w:tcPr>
          <w:p w:rsidR="00244EF2" w:rsidRPr="00244EF2" w:rsidRDefault="00244EF2" w:rsidP="00244EF2">
            <w:pPr>
              <w:ind w:right="-1701"/>
              <w:rPr>
                <w:rFonts w:ascii="Times New Roman" w:hAnsi="Times New Roman" w:cs="Times New Roman"/>
                <w:sz w:val="28"/>
                <w:szCs w:val="28"/>
              </w:rPr>
            </w:pPr>
            <w:r w:rsidRPr="00244EF2">
              <w:rPr>
                <w:rFonts w:ascii="Times New Roman" w:hAnsi="Times New Roman" w:cs="Times New Roman"/>
                <w:sz w:val="28"/>
                <w:szCs w:val="28"/>
              </w:rPr>
              <w:t>Арест</w:t>
            </w:r>
          </w:p>
        </w:tc>
        <w:tc>
          <w:tcPr>
            <w:tcW w:w="1914" w:type="dxa"/>
          </w:tcPr>
          <w:p w:rsidR="00244EF2" w:rsidRPr="00244EF2" w:rsidRDefault="00244EF2" w:rsidP="00244EF2">
            <w:pPr>
              <w:ind w:right="-1701"/>
              <w:rPr>
                <w:rFonts w:ascii="Times New Roman" w:hAnsi="Times New Roman" w:cs="Times New Roman"/>
                <w:sz w:val="28"/>
                <w:szCs w:val="28"/>
              </w:rPr>
            </w:pPr>
          </w:p>
        </w:tc>
        <w:tc>
          <w:tcPr>
            <w:tcW w:w="1914" w:type="dxa"/>
          </w:tcPr>
          <w:p w:rsidR="00244EF2" w:rsidRPr="00244EF2" w:rsidRDefault="00244EF2" w:rsidP="00244EF2">
            <w:pPr>
              <w:ind w:right="-1701"/>
              <w:rPr>
                <w:rFonts w:ascii="Times New Roman" w:hAnsi="Times New Roman" w:cs="Times New Roman"/>
              </w:rPr>
            </w:pPr>
          </w:p>
        </w:tc>
        <w:tc>
          <w:tcPr>
            <w:tcW w:w="1914" w:type="dxa"/>
          </w:tcPr>
          <w:p w:rsidR="00244EF2" w:rsidRPr="00244EF2" w:rsidRDefault="00244EF2" w:rsidP="00244EF2">
            <w:pPr>
              <w:ind w:right="-1701"/>
              <w:rPr>
                <w:rFonts w:ascii="Times New Roman" w:hAnsi="Times New Roman" w:cs="Times New Roman"/>
              </w:rPr>
            </w:pPr>
          </w:p>
        </w:tc>
        <w:tc>
          <w:tcPr>
            <w:tcW w:w="1915" w:type="dxa"/>
          </w:tcPr>
          <w:p w:rsidR="00244EF2" w:rsidRPr="00244EF2" w:rsidRDefault="00244EF2" w:rsidP="00244EF2">
            <w:pPr>
              <w:ind w:right="-1701"/>
              <w:rPr>
                <w:rFonts w:ascii="Times New Roman" w:hAnsi="Times New Roman" w:cs="Times New Roman"/>
              </w:rPr>
            </w:pPr>
          </w:p>
        </w:tc>
      </w:tr>
      <w:tr w:rsidR="00244EF2" w:rsidRPr="00244EF2" w:rsidTr="00244EF2">
        <w:tc>
          <w:tcPr>
            <w:tcW w:w="1914" w:type="dxa"/>
          </w:tcPr>
          <w:p w:rsidR="00244EF2" w:rsidRPr="00244EF2" w:rsidRDefault="00244EF2" w:rsidP="00244EF2">
            <w:pPr>
              <w:ind w:right="-1701"/>
              <w:rPr>
                <w:rFonts w:ascii="Times New Roman" w:hAnsi="Times New Roman" w:cs="Times New Roman"/>
                <w:sz w:val="28"/>
                <w:szCs w:val="28"/>
              </w:rPr>
            </w:pPr>
            <w:r w:rsidRPr="00244EF2">
              <w:rPr>
                <w:rFonts w:ascii="Times New Roman" w:hAnsi="Times New Roman" w:cs="Times New Roman"/>
                <w:sz w:val="28"/>
                <w:szCs w:val="28"/>
              </w:rPr>
              <w:t>Лишение специального права</w:t>
            </w:r>
          </w:p>
        </w:tc>
        <w:tc>
          <w:tcPr>
            <w:tcW w:w="1914" w:type="dxa"/>
          </w:tcPr>
          <w:p w:rsidR="00244EF2" w:rsidRPr="00244EF2" w:rsidRDefault="00244EF2" w:rsidP="00244EF2">
            <w:pPr>
              <w:ind w:right="-1701"/>
              <w:rPr>
                <w:rFonts w:ascii="Times New Roman" w:hAnsi="Times New Roman" w:cs="Times New Roman"/>
                <w:sz w:val="28"/>
                <w:szCs w:val="28"/>
              </w:rPr>
            </w:pPr>
          </w:p>
        </w:tc>
        <w:tc>
          <w:tcPr>
            <w:tcW w:w="1914" w:type="dxa"/>
          </w:tcPr>
          <w:p w:rsidR="00244EF2" w:rsidRPr="00244EF2" w:rsidRDefault="00244EF2" w:rsidP="00244EF2">
            <w:pPr>
              <w:ind w:right="-1701"/>
              <w:rPr>
                <w:rFonts w:ascii="Times New Roman" w:hAnsi="Times New Roman" w:cs="Times New Roman"/>
              </w:rPr>
            </w:pPr>
          </w:p>
        </w:tc>
        <w:tc>
          <w:tcPr>
            <w:tcW w:w="1914" w:type="dxa"/>
          </w:tcPr>
          <w:p w:rsidR="00244EF2" w:rsidRPr="00244EF2" w:rsidRDefault="00244EF2" w:rsidP="00244EF2">
            <w:pPr>
              <w:ind w:right="-1701"/>
              <w:rPr>
                <w:rFonts w:ascii="Times New Roman" w:hAnsi="Times New Roman" w:cs="Times New Roman"/>
              </w:rPr>
            </w:pPr>
          </w:p>
        </w:tc>
        <w:tc>
          <w:tcPr>
            <w:tcW w:w="1915" w:type="dxa"/>
          </w:tcPr>
          <w:p w:rsidR="00244EF2" w:rsidRPr="00244EF2" w:rsidRDefault="00244EF2" w:rsidP="00244EF2">
            <w:pPr>
              <w:ind w:right="-1701"/>
              <w:rPr>
                <w:rFonts w:ascii="Times New Roman" w:hAnsi="Times New Roman" w:cs="Times New Roman"/>
              </w:rPr>
            </w:pPr>
          </w:p>
        </w:tc>
      </w:tr>
      <w:tr w:rsidR="00244EF2" w:rsidRPr="00244EF2" w:rsidTr="00244EF2">
        <w:tc>
          <w:tcPr>
            <w:tcW w:w="1914" w:type="dxa"/>
          </w:tcPr>
          <w:p w:rsidR="00244EF2" w:rsidRPr="00244EF2" w:rsidRDefault="00244EF2" w:rsidP="00244EF2">
            <w:pPr>
              <w:ind w:right="-1701"/>
              <w:rPr>
                <w:rFonts w:ascii="Times New Roman" w:hAnsi="Times New Roman" w:cs="Times New Roman"/>
                <w:sz w:val="28"/>
                <w:szCs w:val="28"/>
              </w:rPr>
            </w:pPr>
            <w:r w:rsidRPr="00244EF2">
              <w:rPr>
                <w:rFonts w:ascii="Times New Roman" w:hAnsi="Times New Roman" w:cs="Times New Roman"/>
                <w:sz w:val="28"/>
                <w:szCs w:val="28"/>
              </w:rPr>
              <w:t>Дисквалификация</w:t>
            </w:r>
          </w:p>
        </w:tc>
        <w:tc>
          <w:tcPr>
            <w:tcW w:w="1914" w:type="dxa"/>
          </w:tcPr>
          <w:p w:rsidR="00244EF2" w:rsidRPr="00244EF2" w:rsidRDefault="00244EF2" w:rsidP="00244EF2">
            <w:pPr>
              <w:ind w:right="-1701"/>
              <w:rPr>
                <w:rFonts w:ascii="Times New Roman" w:hAnsi="Times New Roman" w:cs="Times New Roman"/>
                <w:sz w:val="28"/>
                <w:szCs w:val="28"/>
              </w:rPr>
            </w:pPr>
          </w:p>
        </w:tc>
        <w:tc>
          <w:tcPr>
            <w:tcW w:w="1914" w:type="dxa"/>
          </w:tcPr>
          <w:p w:rsidR="00244EF2" w:rsidRPr="00244EF2" w:rsidRDefault="00244EF2" w:rsidP="00244EF2">
            <w:pPr>
              <w:ind w:right="-1701"/>
              <w:rPr>
                <w:rFonts w:ascii="Times New Roman" w:hAnsi="Times New Roman" w:cs="Times New Roman"/>
              </w:rPr>
            </w:pPr>
          </w:p>
        </w:tc>
        <w:tc>
          <w:tcPr>
            <w:tcW w:w="1914" w:type="dxa"/>
          </w:tcPr>
          <w:p w:rsidR="00244EF2" w:rsidRPr="00244EF2" w:rsidRDefault="00244EF2" w:rsidP="00244EF2">
            <w:pPr>
              <w:ind w:right="-1701"/>
              <w:rPr>
                <w:rFonts w:ascii="Times New Roman" w:hAnsi="Times New Roman" w:cs="Times New Roman"/>
              </w:rPr>
            </w:pPr>
          </w:p>
        </w:tc>
        <w:tc>
          <w:tcPr>
            <w:tcW w:w="1915" w:type="dxa"/>
          </w:tcPr>
          <w:p w:rsidR="00244EF2" w:rsidRPr="00244EF2" w:rsidRDefault="00244EF2" w:rsidP="00244EF2">
            <w:pPr>
              <w:ind w:right="-1701"/>
              <w:rPr>
                <w:rFonts w:ascii="Times New Roman" w:hAnsi="Times New Roman" w:cs="Times New Roman"/>
              </w:rPr>
            </w:pPr>
          </w:p>
        </w:tc>
      </w:tr>
    </w:tbl>
    <w:p w:rsidR="00244EF2" w:rsidRPr="00244EF2" w:rsidRDefault="00244EF2" w:rsidP="00244EF2">
      <w:pPr>
        <w:ind w:right="-1701"/>
        <w:rPr>
          <w:rFonts w:ascii="Times New Roman" w:hAnsi="Times New Roman" w:cs="Times New Roman"/>
        </w:rPr>
      </w:pPr>
    </w:p>
    <w:p w:rsidR="00244EF2" w:rsidRDefault="00244EF2" w:rsidP="00244EF2">
      <w:pPr>
        <w:ind w:right="-1701"/>
        <w:rPr>
          <w:rFonts w:ascii="Times New Roman" w:hAnsi="Times New Roman" w:cs="Times New Roman"/>
          <w:sz w:val="28"/>
          <w:szCs w:val="28"/>
        </w:rPr>
      </w:pPr>
      <w:r w:rsidRPr="00244EF2">
        <w:rPr>
          <w:rFonts w:ascii="Times New Roman" w:hAnsi="Times New Roman" w:cs="Times New Roman"/>
          <w:sz w:val="28"/>
          <w:szCs w:val="28"/>
        </w:rPr>
        <w:t>3. Выпишите в тетрадь размер и порядок исчисления следующих давностных сроков: а) срок давности привлечения к административной ответственности; б) срок давности исполнения постановления о назначении административного наказания; в) срок давности погашения административного наказания. 4. Выпишите в тетрадь размер и порядок исчисления следующих процессуальных сроков: а) срок составления протокола об административном правонарушении и направления его на рассмотрение; б) срок административного расследования; в) срок рассмотрения дела; г) срок обращения с жалобой или протестом на вынесенное постановление; д) срок рассмотрения жалобы или протеста. Определите правовые последствия пропуска вышеназванных сроков.</w:t>
      </w:r>
    </w:p>
    <w:p w:rsidR="00244EF2" w:rsidRDefault="00244EF2" w:rsidP="00244EF2">
      <w:pPr>
        <w:ind w:right="-1701"/>
        <w:jc w:val="center"/>
      </w:pPr>
      <w:r w:rsidRPr="00244EF2">
        <w:rPr>
          <w:b/>
        </w:rPr>
        <w:t>СПИСОК РЕКОМЕНДУЕМОЙ ЛИТЕРАТУРЫ</w:t>
      </w:r>
    </w:p>
    <w:p w:rsidR="00244EF2" w:rsidRPr="00244EF2" w:rsidRDefault="00244EF2" w:rsidP="00244EF2">
      <w:pPr>
        <w:ind w:right="-1701"/>
        <w:rPr>
          <w:rFonts w:ascii="Times New Roman" w:hAnsi="Times New Roman" w:cs="Times New Roman"/>
          <w:sz w:val="28"/>
          <w:szCs w:val="28"/>
        </w:rPr>
      </w:pPr>
      <w:r w:rsidRPr="00244EF2">
        <w:rPr>
          <w:sz w:val="28"/>
          <w:szCs w:val="28"/>
        </w:rPr>
        <w:t xml:space="preserve">Основная литература 1. </w:t>
      </w:r>
      <w:proofErr w:type="spellStart"/>
      <w:r w:rsidRPr="00244EF2">
        <w:rPr>
          <w:sz w:val="28"/>
          <w:szCs w:val="28"/>
        </w:rPr>
        <w:t>Бахрах</w:t>
      </w:r>
      <w:proofErr w:type="spellEnd"/>
      <w:r w:rsidRPr="00244EF2">
        <w:rPr>
          <w:sz w:val="28"/>
          <w:szCs w:val="28"/>
        </w:rPr>
        <w:t xml:space="preserve"> Д.Н. Административное право. Учебник для вузов - 5-е изд.М.,Эксмо,2010. 2. Конин Н.М. Административное </w:t>
      </w:r>
      <w:r w:rsidRPr="00244EF2">
        <w:rPr>
          <w:sz w:val="28"/>
          <w:szCs w:val="28"/>
        </w:rPr>
        <w:lastRenderedPageBreak/>
        <w:t>право России в вопросах и ответах. Учеб</w:t>
      </w:r>
      <w:proofErr w:type="gramStart"/>
      <w:r w:rsidRPr="00244EF2">
        <w:rPr>
          <w:sz w:val="28"/>
          <w:szCs w:val="28"/>
        </w:rPr>
        <w:t>.</w:t>
      </w:r>
      <w:proofErr w:type="gramEnd"/>
      <w:r w:rsidRPr="00244EF2">
        <w:rPr>
          <w:sz w:val="28"/>
          <w:szCs w:val="28"/>
        </w:rPr>
        <w:t xml:space="preserve"> </w:t>
      </w:r>
      <w:proofErr w:type="gramStart"/>
      <w:r w:rsidRPr="00244EF2">
        <w:rPr>
          <w:sz w:val="28"/>
          <w:szCs w:val="28"/>
        </w:rPr>
        <w:t>п</w:t>
      </w:r>
      <w:proofErr w:type="gramEnd"/>
      <w:r w:rsidRPr="00244EF2">
        <w:rPr>
          <w:sz w:val="28"/>
          <w:szCs w:val="28"/>
        </w:rPr>
        <w:t xml:space="preserve">особие. - 3-е изд., </w:t>
      </w:r>
      <w:proofErr w:type="spellStart"/>
      <w:r w:rsidRPr="00244EF2">
        <w:rPr>
          <w:sz w:val="28"/>
          <w:szCs w:val="28"/>
        </w:rPr>
        <w:t>перераб</w:t>
      </w:r>
      <w:proofErr w:type="spellEnd"/>
      <w:r w:rsidRPr="00244EF2">
        <w:rPr>
          <w:sz w:val="28"/>
          <w:szCs w:val="28"/>
        </w:rPr>
        <w:t xml:space="preserve">. и доп. М., Проспект. 2010. 3. Административное право Российской Федерации. Учебник для вузов - 2-е изд. Под редакцией Попова Л.Л. М., </w:t>
      </w:r>
      <w:proofErr w:type="spellStart"/>
      <w:r w:rsidRPr="00244EF2">
        <w:rPr>
          <w:sz w:val="28"/>
          <w:szCs w:val="28"/>
        </w:rPr>
        <w:t>Юрайт</w:t>
      </w:r>
      <w:proofErr w:type="spellEnd"/>
      <w:r w:rsidRPr="00244EF2">
        <w:rPr>
          <w:sz w:val="28"/>
          <w:szCs w:val="28"/>
        </w:rPr>
        <w:t xml:space="preserve"> - </w:t>
      </w:r>
      <w:proofErr w:type="spellStart"/>
      <w:r w:rsidRPr="00244EF2">
        <w:rPr>
          <w:sz w:val="28"/>
          <w:szCs w:val="28"/>
        </w:rPr>
        <w:t>Издат</w:t>
      </w:r>
      <w:proofErr w:type="spellEnd"/>
      <w:r w:rsidRPr="00244EF2">
        <w:rPr>
          <w:sz w:val="28"/>
          <w:szCs w:val="28"/>
        </w:rPr>
        <w:t xml:space="preserve">, 2010. 4. </w:t>
      </w:r>
      <w:proofErr w:type="spellStart"/>
      <w:r w:rsidRPr="00244EF2">
        <w:rPr>
          <w:sz w:val="28"/>
          <w:szCs w:val="28"/>
        </w:rPr>
        <w:t>Россинский</w:t>
      </w:r>
      <w:proofErr w:type="spellEnd"/>
      <w:r w:rsidRPr="00244EF2">
        <w:rPr>
          <w:sz w:val="28"/>
          <w:szCs w:val="28"/>
        </w:rPr>
        <w:t xml:space="preserve"> Б.В., </w:t>
      </w:r>
      <w:proofErr w:type="spellStart"/>
      <w:r w:rsidRPr="00244EF2">
        <w:rPr>
          <w:sz w:val="28"/>
          <w:szCs w:val="28"/>
        </w:rPr>
        <w:t>Старилов</w:t>
      </w:r>
      <w:proofErr w:type="spellEnd"/>
      <w:r w:rsidRPr="00244EF2">
        <w:rPr>
          <w:sz w:val="28"/>
          <w:szCs w:val="28"/>
        </w:rPr>
        <w:t xml:space="preserve"> Ю.Н. Административное право. Учебник для вузов - 4-е изд., пересмотр</w:t>
      </w:r>
      <w:proofErr w:type="gramStart"/>
      <w:r w:rsidRPr="00244EF2">
        <w:rPr>
          <w:sz w:val="28"/>
          <w:szCs w:val="28"/>
        </w:rPr>
        <w:t>.</w:t>
      </w:r>
      <w:proofErr w:type="gramEnd"/>
      <w:r w:rsidRPr="00244EF2">
        <w:rPr>
          <w:sz w:val="28"/>
          <w:szCs w:val="28"/>
        </w:rPr>
        <w:t xml:space="preserve"> </w:t>
      </w:r>
      <w:proofErr w:type="gramStart"/>
      <w:r w:rsidRPr="00244EF2">
        <w:rPr>
          <w:sz w:val="28"/>
          <w:szCs w:val="28"/>
        </w:rPr>
        <w:t>и</w:t>
      </w:r>
      <w:proofErr w:type="gramEnd"/>
      <w:r w:rsidRPr="00244EF2">
        <w:rPr>
          <w:sz w:val="28"/>
          <w:szCs w:val="28"/>
        </w:rPr>
        <w:t xml:space="preserve"> доп. М., Норма, 2009. 5. Граждан В.Д. Государственная гражданская служба</w:t>
      </w:r>
      <w:proofErr w:type="gramStart"/>
      <w:r w:rsidRPr="00244EF2">
        <w:rPr>
          <w:sz w:val="28"/>
          <w:szCs w:val="28"/>
        </w:rPr>
        <w:t xml:space="preserve"> :</w:t>
      </w:r>
      <w:proofErr w:type="gramEnd"/>
      <w:r w:rsidRPr="00244EF2">
        <w:rPr>
          <w:sz w:val="28"/>
          <w:szCs w:val="28"/>
        </w:rPr>
        <w:t xml:space="preserve"> учебник - Москва: КНОРУС, 2009. 6. Хазанов С.Д., Новоселова Н.В. Административное право. Практикум. </w:t>
      </w:r>
      <w:proofErr w:type="spellStart"/>
      <w:r w:rsidRPr="00244EF2">
        <w:rPr>
          <w:sz w:val="28"/>
          <w:szCs w:val="28"/>
        </w:rPr>
        <w:t>Спб</w:t>
      </w:r>
      <w:proofErr w:type="spellEnd"/>
      <w:r w:rsidRPr="00244EF2">
        <w:rPr>
          <w:sz w:val="28"/>
          <w:szCs w:val="28"/>
        </w:rPr>
        <w:t xml:space="preserve">, Юридический центр Пресс, 2003. Дополнительная литература 1. Агапов А.Б. Административная ответственность. Учебник. М., </w:t>
      </w:r>
      <w:proofErr w:type="spellStart"/>
      <w:r w:rsidRPr="00244EF2">
        <w:rPr>
          <w:sz w:val="28"/>
          <w:szCs w:val="28"/>
        </w:rPr>
        <w:t>Изд</w:t>
      </w:r>
      <w:proofErr w:type="spellEnd"/>
      <w:r w:rsidRPr="00244EF2">
        <w:rPr>
          <w:sz w:val="28"/>
          <w:szCs w:val="28"/>
        </w:rPr>
        <w:t>- во «</w:t>
      </w:r>
      <w:proofErr w:type="spellStart"/>
      <w:r w:rsidRPr="00244EF2">
        <w:rPr>
          <w:sz w:val="28"/>
          <w:szCs w:val="28"/>
        </w:rPr>
        <w:t>Юрайт</w:t>
      </w:r>
      <w:proofErr w:type="spellEnd"/>
      <w:r w:rsidRPr="00244EF2">
        <w:rPr>
          <w:sz w:val="28"/>
          <w:szCs w:val="28"/>
        </w:rPr>
        <w:t>», 2011. 2. Административная ответственность: вопросы теории и практики</w:t>
      </w:r>
      <w:proofErr w:type="gramStart"/>
      <w:r w:rsidRPr="00244EF2">
        <w:rPr>
          <w:sz w:val="28"/>
          <w:szCs w:val="28"/>
        </w:rPr>
        <w:t>// О</w:t>
      </w:r>
      <w:proofErr w:type="gramEnd"/>
      <w:r w:rsidRPr="00244EF2">
        <w:rPr>
          <w:sz w:val="28"/>
          <w:szCs w:val="28"/>
        </w:rPr>
        <w:t xml:space="preserve">тв. ред. Н.Ю. </w:t>
      </w:r>
      <w:proofErr w:type="spellStart"/>
      <w:r w:rsidRPr="00244EF2">
        <w:rPr>
          <w:sz w:val="28"/>
          <w:szCs w:val="28"/>
        </w:rPr>
        <w:t>Хаманева</w:t>
      </w:r>
      <w:proofErr w:type="spellEnd"/>
      <w:r w:rsidRPr="00244EF2">
        <w:rPr>
          <w:sz w:val="28"/>
          <w:szCs w:val="28"/>
        </w:rPr>
        <w:t>. М., ИГПРАН, 2004. 3. Актуальные проблемы административного и административн</w:t>
      </w:r>
      <w:proofErr w:type="gramStart"/>
      <w:r w:rsidRPr="00244EF2">
        <w:rPr>
          <w:sz w:val="28"/>
          <w:szCs w:val="28"/>
        </w:rPr>
        <w:t>о-</w:t>
      </w:r>
      <w:proofErr w:type="gramEnd"/>
      <w:r w:rsidRPr="00244EF2">
        <w:rPr>
          <w:sz w:val="28"/>
          <w:szCs w:val="28"/>
        </w:rPr>
        <w:t xml:space="preserve"> процессуального права. М., 2003. 4. </w:t>
      </w:r>
      <w:proofErr w:type="spellStart"/>
      <w:r w:rsidRPr="00244EF2">
        <w:rPr>
          <w:sz w:val="28"/>
          <w:szCs w:val="28"/>
        </w:rPr>
        <w:t>Бахрах</w:t>
      </w:r>
      <w:proofErr w:type="spellEnd"/>
      <w:r w:rsidRPr="00244EF2">
        <w:rPr>
          <w:sz w:val="28"/>
          <w:szCs w:val="28"/>
        </w:rPr>
        <w:t xml:space="preserve"> Д.Н. Административная ответственность граждан в СССР. Учебное пособие. Свердловск, Изд-во «Уральского университета», 1989. 5. </w:t>
      </w:r>
      <w:proofErr w:type="spellStart"/>
      <w:r w:rsidRPr="00244EF2">
        <w:rPr>
          <w:sz w:val="28"/>
          <w:szCs w:val="28"/>
        </w:rPr>
        <w:t>Бахрах</w:t>
      </w:r>
      <w:proofErr w:type="spellEnd"/>
      <w:r w:rsidRPr="00244EF2">
        <w:rPr>
          <w:sz w:val="28"/>
          <w:szCs w:val="28"/>
        </w:rPr>
        <w:t xml:space="preserve"> Д.Н., </w:t>
      </w:r>
      <w:proofErr w:type="spellStart"/>
      <w:r w:rsidRPr="00244EF2">
        <w:rPr>
          <w:sz w:val="28"/>
          <w:szCs w:val="28"/>
        </w:rPr>
        <w:t>Ренов</w:t>
      </w:r>
      <w:proofErr w:type="spellEnd"/>
      <w:r w:rsidRPr="00244EF2">
        <w:rPr>
          <w:sz w:val="28"/>
          <w:szCs w:val="28"/>
        </w:rPr>
        <w:t xml:space="preserve"> Э.Н. Административная ответственность по российскому законодательству. М., Изд-во «Норма», 2004. 6. Бельский К.С. Полицейское право. М., Изд-во «Дело и Сервис», 2004. 7. Бельский К.С. Административная ответственность: генезис, основные признаки, структура // Государство и право. 1999. № </w:t>
      </w:r>
      <w:bookmarkStart w:id="0" w:name="_GoBack"/>
      <w:bookmarkEnd w:id="0"/>
      <w:r w:rsidRPr="00244EF2">
        <w:rPr>
          <w:sz w:val="28"/>
          <w:szCs w:val="28"/>
        </w:rPr>
        <w:t>12. 8. Галаган И.А. Административная ответственность в СССР. Воронеж, 1970. 9. Галаган И.А. Административная ответственность в СССР. Процессуальное регулирование. Воронеж, 1976. 10. Додин Е.В. Доказательства в административном процессе. М., 1973. 11. Игнатенко В.В. Правовое качество законов об административных правонарушениях. Иркутск, 1998. 12. Калинина Л.А. Административная ответственность. Учебное пособие</w:t>
      </w:r>
      <w:proofErr w:type="gramStart"/>
      <w:r w:rsidRPr="00244EF2">
        <w:rPr>
          <w:sz w:val="28"/>
          <w:szCs w:val="28"/>
        </w:rPr>
        <w:t xml:space="preserve"> .</w:t>
      </w:r>
      <w:proofErr w:type="gramEnd"/>
      <w:r w:rsidRPr="00244EF2">
        <w:rPr>
          <w:sz w:val="28"/>
          <w:szCs w:val="28"/>
        </w:rPr>
        <w:t xml:space="preserve"> М., Изд-во «Норма», 2009. 13. Липатов Э.Г., Филатова А.В., </w:t>
      </w:r>
      <w:proofErr w:type="spellStart"/>
      <w:r w:rsidRPr="00244EF2">
        <w:rPr>
          <w:sz w:val="28"/>
          <w:szCs w:val="28"/>
        </w:rPr>
        <w:t>Чаннов</w:t>
      </w:r>
      <w:proofErr w:type="spellEnd"/>
      <w:r w:rsidRPr="00244EF2">
        <w:rPr>
          <w:sz w:val="28"/>
          <w:szCs w:val="28"/>
        </w:rPr>
        <w:t xml:space="preserve"> С.Е. Административная ответственность. Учебно-практическое пособие. М., </w:t>
      </w:r>
      <w:proofErr w:type="spellStart"/>
      <w:r w:rsidRPr="00244EF2">
        <w:rPr>
          <w:sz w:val="28"/>
          <w:szCs w:val="28"/>
        </w:rPr>
        <w:t>Волтерс</w:t>
      </w:r>
      <w:proofErr w:type="spellEnd"/>
      <w:r w:rsidRPr="00244EF2">
        <w:rPr>
          <w:sz w:val="28"/>
          <w:szCs w:val="28"/>
        </w:rPr>
        <w:t xml:space="preserve"> </w:t>
      </w:r>
      <w:proofErr w:type="spellStart"/>
      <w:r w:rsidRPr="00244EF2">
        <w:rPr>
          <w:sz w:val="28"/>
          <w:szCs w:val="28"/>
        </w:rPr>
        <w:t>Клувер</w:t>
      </w:r>
      <w:proofErr w:type="spellEnd"/>
      <w:r w:rsidRPr="00244EF2">
        <w:rPr>
          <w:sz w:val="28"/>
          <w:szCs w:val="28"/>
        </w:rPr>
        <w:t xml:space="preserve">, 2010. 14. Максимов И.В. Административные наказания. М., Изд-во «Норма», 2009. 15. Научно-практическое пособие по применению КоАП РФ. Под ред. Заместителя Председателя Верховного Суда РФ П.П. Серкова. М., Изд-во «Норма», 2006. 16. Панкова О.В. Настольная книга судьи по делам об административных правонарушениях // Под ред. Н.Г. </w:t>
      </w:r>
      <w:proofErr w:type="spellStart"/>
      <w:r w:rsidRPr="00244EF2">
        <w:rPr>
          <w:sz w:val="28"/>
          <w:szCs w:val="28"/>
        </w:rPr>
        <w:t>Салищевой</w:t>
      </w:r>
      <w:proofErr w:type="spellEnd"/>
      <w:r w:rsidRPr="00244EF2">
        <w:rPr>
          <w:sz w:val="28"/>
          <w:szCs w:val="28"/>
        </w:rPr>
        <w:t xml:space="preserve">. М., «Проспект», 2008. 17. Панова И.В. Административно-процессуальное право России. М., 2007. 18. </w:t>
      </w:r>
      <w:proofErr w:type="spellStart"/>
      <w:r w:rsidRPr="00244EF2">
        <w:rPr>
          <w:sz w:val="28"/>
          <w:szCs w:val="28"/>
        </w:rPr>
        <w:t>Парыгин</w:t>
      </w:r>
      <w:proofErr w:type="spellEnd"/>
      <w:r w:rsidRPr="00244EF2">
        <w:rPr>
          <w:sz w:val="28"/>
          <w:szCs w:val="28"/>
        </w:rPr>
        <w:t xml:space="preserve"> Н.П., Головко В.В. Исполнение административных наказаний. Учебное </w:t>
      </w:r>
      <w:r w:rsidRPr="00244EF2">
        <w:rPr>
          <w:sz w:val="28"/>
          <w:szCs w:val="28"/>
        </w:rPr>
        <w:lastRenderedPageBreak/>
        <w:t>пособие. М., Изд-во «</w:t>
      </w:r>
      <w:proofErr w:type="spellStart"/>
      <w:r w:rsidRPr="00244EF2">
        <w:rPr>
          <w:sz w:val="28"/>
          <w:szCs w:val="28"/>
        </w:rPr>
        <w:t>Эксмо</w:t>
      </w:r>
      <w:proofErr w:type="spellEnd"/>
      <w:r w:rsidRPr="00244EF2">
        <w:rPr>
          <w:sz w:val="28"/>
          <w:szCs w:val="28"/>
        </w:rPr>
        <w:t xml:space="preserve">», 2006. 19. </w:t>
      </w:r>
      <w:proofErr w:type="spellStart"/>
      <w:r w:rsidRPr="00244EF2">
        <w:rPr>
          <w:sz w:val="28"/>
          <w:szCs w:val="28"/>
        </w:rPr>
        <w:t>Россинский</w:t>
      </w:r>
      <w:proofErr w:type="spellEnd"/>
      <w:r w:rsidRPr="00244EF2">
        <w:rPr>
          <w:sz w:val="28"/>
          <w:szCs w:val="28"/>
        </w:rPr>
        <w:t xml:space="preserve"> Б.В. Административная ответственность. М., Изд-во «Статут», 2009. 20. Серков П.П. Административные правонарушения: квалификация и назначение наказаний. М., Изд-во «Норма», 2010. 21. Серков П.П. Производство по делам об административных правонарушениях как вид административного производства. М., Российская академия правосудия, 2010. 22. Серков П.П. Рассмотрение дел об административных правонарушениях в судах общей юрисдикции. Научно-практическое пособие. М., Изд-во «Норма», 2009. 23. Хазанов С.Д. Стадия рассмотрения дела об административном правонарушении // </w:t>
      </w:r>
      <w:proofErr w:type="spellStart"/>
      <w:r w:rsidRPr="00244EF2">
        <w:rPr>
          <w:sz w:val="28"/>
          <w:szCs w:val="28"/>
        </w:rPr>
        <w:t>Россйский</w:t>
      </w:r>
      <w:proofErr w:type="spellEnd"/>
      <w:r w:rsidRPr="00244EF2">
        <w:rPr>
          <w:sz w:val="28"/>
          <w:szCs w:val="28"/>
        </w:rPr>
        <w:t xml:space="preserve"> юридический журнал. 2004. №1. С.104-119. 24. Хазанов С.Д. Общая характеристика стадии пересмотра в производстве по делам об административных правонарушениях // Журнал российского права. 2004. № 10. С.69-80. 25. Хазанов С.Д. Надзорное производство по делам об административных правонарушениях в судах общей юрисдикции: необходимость дальнейшего совершенствования// Административное право и процесс. 2004. № 1. С.34-39. 26. Хазанов С.Д. Правовой режим разрешения в арбитражных судах административно-</w:t>
      </w:r>
      <w:proofErr w:type="spellStart"/>
      <w:r w:rsidRPr="00244EF2">
        <w:rPr>
          <w:sz w:val="28"/>
          <w:szCs w:val="28"/>
        </w:rPr>
        <w:t>деликтных</w:t>
      </w:r>
      <w:proofErr w:type="spellEnd"/>
      <w:r w:rsidRPr="00244EF2">
        <w:rPr>
          <w:sz w:val="28"/>
          <w:szCs w:val="28"/>
        </w:rPr>
        <w:t xml:space="preserve"> споров// Российский юридический журнал. 2002. № 1. С.28-36. 27. </w:t>
      </w:r>
      <w:proofErr w:type="spellStart"/>
      <w:r w:rsidRPr="00244EF2">
        <w:rPr>
          <w:sz w:val="28"/>
          <w:szCs w:val="28"/>
        </w:rPr>
        <w:t>Филант</w:t>
      </w:r>
      <w:proofErr w:type="spellEnd"/>
      <w:r w:rsidRPr="00244EF2">
        <w:rPr>
          <w:sz w:val="28"/>
          <w:szCs w:val="28"/>
        </w:rPr>
        <w:t xml:space="preserve"> К.Г., Хазанов С.Д. К проблеме конституционной легитимности регионального законодательства об административных правонарушениях// Конституционное и муниципальное право. 2007. № 9. С.19-21. 28. </w:t>
      </w:r>
      <w:proofErr w:type="spellStart"/>
      <w:r w:rsidRPr="00244EF2">
        <w:rPr>
          <w:sz w:val="28"/>
          <w:szCs w:val="28"/>
        </w:rPr>
        <w:t>Якуба</w:t>
      </w:r>
      <w:proofErr w:type="spellEnd"/>
      <w:r w:rsidRPr="00244EF2">
        <w:rPr>
          <w:sz w:val="28"/>
          <w:szCs w:val="28"/>
        </w:rPr>
        <w:t xml:space="preserve"> О.М. Административная ответственность. М., 1972. 29. Якимов А.Ю. Статус субъекта административной юрисдикции и проблемы его реализации. М., 1999. 30. Комментарий к Кодексу Российской Федерации об административных правонарушениях. 6-ое изд. </w:t>
      </w:r>
      <w:proofErr w:type="spellStart"/>
      <w:r w:rsidRPr="00244EF2">
        <w:rPr>
          <w:sz w:val="28"/>
          <w:szCs w:val="28"/>
        </w:rPr>
        <w:t>перераб</w:t>
      </w:r>
      <w:proofErr w:type="spellEnd"/>
      <w:r w:rsidRPr="00244EF2">
        <w:rPr>
          <w:sz w:val="28"/>
          <w:szCs w:val="28"/>
        </w:rPr>
        <w:t xml:space="preserve">. и доп. / Под общей ред. Н.Г. </w:t>
      </w:r>
      <w:proofErr w:type="spellStart"/>
      <w:r w:rsidRPr="00244EF2">
        <w:rPr>
          <w:sz w:val="28"/>
          <w:szCs w:val="28"/>
        </w:rPr>
        <w:t>Салищевой</w:t>
      </w:r>
      <w:proofErr w:type="spellEnd"/>
      <w:r w:rsidRPr="00244EF2">
        <w:rPr>
          <w:sz w:val="28"/>
          <w:szCs w:val="28"/>
        </w:rPr>
        <w:t>, М., Проспект 2009</w:t>
      </w:r>
    </w:p>
    <w:sectPr w:rsidR="00244EF2" w:rsidRPr="00244EF2" w:rsidSect="00244EF2">
      <w:pgSz w:w="11906" w:h="16838"/>
      <w:pgMar w:top="1134" w:right="325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2"/>
    <w:rsid w:val="00244EF2"/>
    <w:rsid w:val="00434B61"/>
    <w:rsid w:val="004E2132"/>
    <w:rsid w:val="00F9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686"/>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F96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686"/>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F96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3</cp:revision>
  <dcterms:created xsi:type="dcterms:W3CDTF">2015-10-19T15:44:00Z</dcterms:created>
  <dcterms:modified xsi:type="dcterms:W3CDTF">2015-10-19T16:08:00Z</dcterms:modified>
</cp:coreProperties>
</file>