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Контрольная работа по статистике для группы М-2-6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Порядок выполнения работы: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1.​ Студенты должны выполнить все предусмотренные задания. Задания распределены в соответствии с порядковым номером студента в списке группы (№№ </w:t>
      </w:r>
      <w:proofErr w:type="spellStart"/>
      <w:proofErr w:type="gramStart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посещений).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2.​ При выполнении заданий целесообразно использовать «</w:t>
      </w:r>
      <w:proofErr w:type="spellStart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Exel</w:t>
      </w:r>
      <w:proofErr w:type="spellEnd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3.​ В контрольной работе должны быть приведены все расчеты по конкретным заданиям (в виде таблиц), краткие пояснения к ним (последовательность действий, формулы и т.п.) и выводы по результатам расчетов.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4.​ Для проверки контрольная работа должна быть предоставлена на бумажном носителе в отпечатанном виде в одном экземпляре. Сроки предоставления лабораторной работы: 1 часть – 30.10.2015 г.; 2 часть – 18.12.2015 г.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ind w:left="92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5.​ Контрольную работу следует скрепить </w:t>
      </w:r>
      <w:proofErr w:type="spellStart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степлером</w:t>
      </w:r>
      <w:proofErr w:type="spellEnd"/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вложить в файл.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ЧАСТЬ 1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 Ряды распределения. Средние величины и показатели вариации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следующие данные о деятельности 30 предприятий за квартал (таблица 1). Используя эти данные, постройте вариационный ряд распределения с постоянной величиной интервала по указанному признаку. Результаты расчетов оформите в виде таблицы. Проанализируйте полученные данные с помощью средних величин и показателей вариации.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4"/>
        <w:gridCol w:w="2541"/>
      </w:tblGrid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стоимости произведенной продукции, выделив пять групп, и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«способом моментов» и относительное линейное отклонение;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 и медиану; второй квартиль; восьмой дециль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дисперсию «способом моментов»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дисперсию двумя методами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средней списочной численности персонала, выделив пять групп, и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8,9,10,11,12,13,14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«способом моментов» и относительное линейное отклонение;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 и медиану; первый квартиль; девятый дециль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дисперсию «способом моментов»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относительные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дисперсию двумя методами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средней стоимости основных фондов, выделив пять групп, и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15,16,17,18,19,20,21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«способом моментов» и относительное линейное отклонение;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 и медиану; третий квартиль; восьмой дециль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дисперсию «способом моментов»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относительные показатели вариации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дисперсию двумя методами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средним остаткам оборотных средств, выделив пять групп, и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22,23,24,25,26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величину «способом моментов» и относительное линейное отклонение;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 и медиану; второй квартиль; седьмой дециль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дисперсию «способом моментов» и коэффициент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показатели вариации;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Выборочное наблюдение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следующие данные о деятельности 30 предприятий за квартал (Приложение, таблица 1). Используя эти данные, проведите статистический анализ выборочной совокупности. Проанализируйте полученные данные.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5"/>
        <w:gridCol w:w="2540"/>
      </w:tblGrid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стоимости произведенной продукции, выделив пять групп. Принимая во внимание, что это выборочная совокупность (отбор бесповторный),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1,2,3,4,5,6,7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0,988; 5%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0,866; 15% выборочное наблюдение) и с той же вероятностью пределы, в которых находится доля предприятий, имеющих объем производства не более 56000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 объемом производства не более 55000 тыс. рублей (10% выборочное наблюдение), среднюю и предельную ошибку выборки (вероятность 0,954)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0,954; 20% выборочное наблюдение) и с той же вероятностью пределы, в которых находится доля предприятий, имеющих объем производства не более 60000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 объемом производства не более 75000 тыс. рублей (15% выборочное наблюдение), среднюю и предельную ошибку выборки (вероятность 0,997)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Долю предприятий с объемом производства более 82000 тыс. рублей (20% выборочное наблюдение), среднюю и предельную ошибку выборки (вероятность 0,988)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0,999; 20%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средней списочной численности персонала, выделив пять групп. Принимая во внимание, что это выборочная совокупность (отбор бесповторный),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8,9,10,11,12,13,14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0,988; 5%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0,866; 15% выборочное наблюдение) и с той же вероятностью пределы, в которых находится доля предприятий, имеющих среднюю списочную численность персонала менее 750 человек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средней списочной численностью персонала более 800 человек (10% выборочное наблюдение), среднюю и предельную ошибку выборки (вероятность 0,954)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0,954; 20% выборочное наблюдение) и с той же вероятностью пределы, в которых находится доля предприятий, имеющих среднюю списочную численность персонала менее 950 человек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средней списочной численностью персонала не более 950 человек (15% выборочное наблюдение), среднюю и предельную ошибку выборки (вероятность 0,997)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средней списочной численностью персонала менее 1000 человек (20% выборочное наблюдение), среднюю и предельную ошибку выборки (вероятность 0,988)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0,999; 20%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средней стоимости основных фондов, выделив пять групп. Принимая во внимание, что это выборочная совокупность (отбор бесповторный),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15,16,17,18,19,20,21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0,988; 5%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0,866; 15% выборочное наблюдение) и с той же вероятностью пределы, в которых находится доля предприятий, имеющих среднюю стоимость основных фондов менее 30000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средней стоимостью основных фондов более 30000 тыс. рублей (10% выборочное наблюдение), среднюю и предельную ошибку выборки (вероятность 0,954)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0,954; 20% выборочное наблюдение) и с той же вероятностью пределы, в которых находится доля предприятий, имеющих среднюю стоимость основных фондов менее 31000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средней стоимостью основных фондов (20% выборочное наблюдение) более 31000 тыс. рублей, среднюю и предельную ошибку выборки (вероятность 0,988)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Среднюю и предельную ошибку выборки (вероятность 0,999; 20%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Постройте ряд распределения по средним остаткам оборотных средств, выделив пять групп. Принимая во внимание, что это выборочная совокупность (отбор бесповторный), рассчитайте: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22,23,24,25,26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Среднюю и предельную ошибку выборки (вероятность 0,988; 5% выборочное наблюдение)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0,866; 15% выборочное наблюдение) и с той же вероятностью пределы, в которых находится доля предприятий, имеющих средние остатки оборотных средств менее 11000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средними остатками оборотных средств более 11500 тыс. рублей (10% выборочное наблюдение), среднюю и предельную ошибку выборки (вероятность 0,954)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Предельную ошибку выборки (вероятность 0,954; 20% выборочное наблюдение) и с той же вероятностью пределы, в которых находится доля предприятий, имеющих средние остатки оборотных средств менее 14000 тыс. рублей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B1CB2" w:rsidRPr="008B1CB2" w:rsidTr="008B1CB2">
        <w:tc>
          <w:tcPr>
            <w:tcW w:w="7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Долю предприятий со средними остатками оборотных средств (20% выборочное наблюдение) более 5500 тыс. рублей, среднюю и предельную ошибку выборки (вероятность 0,988)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Статистическое изучение взаимосвязи социально-экономических явлений</w:t>
      </w:r>
    </w:p>
    <w:p w:rsidR="008B1CB2" w:rsidRPr="008B1CB2" w:rsidRDefault="008B1CB2" w:rsidP="008B1C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Известны следующие данные о деятельности 30 предприятий за квартал (таблица 1). Используя эти данные, проведите статистический анализ взаимосвязи приведенных показателей </w:t>
      </w: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десяти предприятиям</w:t>
      </w:r>
      <w:r w:rsidRPr="008B1CB2">
        <w:rPr>
          <w:rFonts w:ascii="Times New Roman" w:eastAsia="Times New Roman" w:hAnsi="Times New Roman" w:cs="Times New Roman"/>
          <w:color w:val="000000"/>
          <w:sz w:val="24"/>
          <w:szCs w:val="24"/>
        </w:rPr>
        <w:t>. Результаты расчетов оформите в виде таблицы. Проанализируйте полученные данные.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5"/>
        <w:gridCol w:w="5280"/>
        <w:gridCol w:w="1870"/>
      </w:tblGrid>
      <w:tr w:rsidR="008B1CB2" w:rsidRPr="008B1CB2" w:rsidTr="00E42C66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№№ предприятия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списочной численности персонала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1; 2; 3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списочной численности персонала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4; 5; 6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списочной численности персонала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B1CB2" w:rsidRPr="008B1CB2" w:rsidTr="00E42C66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7; 8; 9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стоимости основных фондов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10;11;12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стоимости основных фондов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13;14;15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средней стоимости основных фондов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B1CB2" w:rsidRPr="008B1CB2" w:rsidTr="00E42C66">
        <w:trPr>
          <w:trHeight w:val="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16;17;18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средних остатков оборотных средств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19;20;21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средних остатков оборотных средств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Фехнера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22;23;24</w:t>
            </w:r>
          </w:p>
        </w:tc>
      </w:tr>
      <w:tr w:rsidR="008B1CB2" w:rsidRPr="008B1CB2" w:rsidTr="00E42C66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21-30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Оцените влияние на стоимость произведенной продукции (у) средних остатков оборотных средств (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8B1C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 и рассчитайте: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CB2" w:rsidRPr="008B1CB2" w:rsidTr="00E42C66">
        <w:trPr>
          <w:trHeight w:val="80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коэффициент </w:t>
            </w:r>
            <w:proofErr w:type="spellStart"/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Спирмена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коэффициент корреляции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B1CB2" w:rsidRPr="008B1CB2" w:rsidTr="00E42C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 уравнения регрессии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B1CB2" w:rsidRPr="008B1CB2" w:rsidRDefault="008B1CB2" w:rsidP="008B1C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25;26</w:t>
            </w:r>
          </w:p>
        </w:tc>
      </w:tr>
    </w:tbl>
    <w:p w:rsidR="00E42C66" w:rsidRPr="00E42C66" w:rsidRDefault="00E42C66" w:rsidP="00E42C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ПРИЛОЖЕНИЕ</w:t>
      </w:r>
    </w:p>
    <w:p w:rsidR="00E42C66" w:rsidRPr="00E42C66" w:rsidRDefault="00E42C66" w:rsidP="00E42C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Таблица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2403"/>
        <w:gridCol w:w="1895"/>
        <w:gridCol w:w="1864"/>
        <w:gridCol w:w="1867"/>
      </w:tblGrid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предприятия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произведенной продукции,</w:t>
            </w:r>
          </w:p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персонала,</w:t>
            </w:r>
          </w:p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Средняя стоимость основных фондов, тыс. рублей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Средние остатки оборотных средств, тыс. рублей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32208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26664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8663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35970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10939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29535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6683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34716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30195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13068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76890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28215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17226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104280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30360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19430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32985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10520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111738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14846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81180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19232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44748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27786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5940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18761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66132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33924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25245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12420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130416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29784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10791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78972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29370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18018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135300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16088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86658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28611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13177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30096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124643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19899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34155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126258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24750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14306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96395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30939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9554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34386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17474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92070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29865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14444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64548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31086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20642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43494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33414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20790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107910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27159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16559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74318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32274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13761</w:t>
            </w:r>
          </w:p>
        </w:tc>
      </w:tr>
      <w:tr w:rsidR="00E42C66" w:rsidRPr="00E42C66" w:rsidTr="00E42C66"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30855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11128</w:t>
            </w:r>
          </w:p>
        </w:tc>
      </w:tr>
    </w:tbl>
    <w:p w:rsidR="00E42C66" w:rsidRPr="00E42C66" w:rsidRDefault="00E42C66" w:rsidP="00E42C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C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Таблица 2</w:t>
      </w:r>
    </w:p>
    <w:p w:rsidR="00E42C66" w:rsidRPr="00E42C66" w:rsidRDefault="00E42C66" w:rsidP="00E42C66">
      <w:pPr>
        <w:shd w:val="clear" w:color="auto" w:fill="FFFFFF"/>
        <w:spacing w:before="99" w:after="99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 w:rsidRPr="00E42C66">
        <w:rPr>
          <w:rFonts w:ascii="Arial" w:eastAsia="Times New Roman" w:hAnsi="Arial" w:cs="Arial"/>
          <w:b/>
          <w:bCs/>
          <w:color w:val="000000"/>
          <w:sz w:val="14"/>
        </w:rPr>
        <w:t>3.1. ЧИСЛЕННОСТЬ ЭКОНОМИЧЕСКИ АКТИВНОГО НАСЕЛЕНИЯ</w:t>
      </w:r>
      <w:r w:rsidRPr="00E42C66">
        <w:rPr>
          <w:rFonts w:ascii="Arial" w:eastAsia="Times New Roman" w:hAnsi="Arial" w:cs="Arial"/>
          <w:color w:val="000000"/>
          <w:sz w:val="14"/>
          <w:szCs w:val="14"/>
        </w:rPr>
        <w:br/>
        <w:t>(по данным выборочных обследований населения по проблемам занятости; тысяч человек)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1253"/>
        <w:gridCol w:w="1253"/>
        <w:gridCol w:w="1253"/>
        <w:gridCol w:w="1263"/>
      </w:tblGrid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Российская Федерация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75478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75779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75676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75529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lastRenderedPageBreak/>
              <w:t>Центральный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20677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20914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21041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21007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Белгородская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787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810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Брянская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644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638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Владимирская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770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Воронежская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1152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1172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1164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1154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Ивановская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547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Калужская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552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Костромская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345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566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575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Липецкая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634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613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Московская область</w:t>
            </w:r>
            <w:proofErr w:type="gramStart"/>
            <w:r w:rsidRPr="00E42C66">
              <w:rPr>
                <w:rFonts w:ascii="Arial" w:eastAsia="Times New Roman" w:hAnsi="Arial" w:cs="Arial"/>
                <w:color w:val="000000"/>
                <w:sz w:val="15"/>
                <w:vertAlign w:val="superscript"/>
              </w:rPr>
              <w:t>1</w:t>
            </w:r>
            <w:proofErr w:type="gramEnd"/>
            <w:r w:rsidRPr="00E42C66">
              <w:rPr>
                <w:rFonts w:ascii="Arial" w:eastAsia="Times New Roman" w:hAnsi="Arial" w:cs="Arial"/>
                <w:color w:val="000000"/>
                <w:sz w:val="15"/>
                <w:vertAlign w:val="superscript"/>
              </w:rPr>
              <w:t>)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3944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4022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3968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3900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Орловская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394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Рязанская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559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Смоленская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547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Тамбовская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Тверская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723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718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Тульская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810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804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Ярославская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673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675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г. Москва</w:t>
            </w:r>
            <w:proofErr w:type="gramStart"/>
            <w:r w:rsidRPr="00E42C66">
              <w:rPr>
                <w:rFonts w:ascii="Arial" w:eastAsia="Times New Roman" w:hAnsi="Arial" w:cs="Arial"/>
                <w:color w:val="000000"/>
                <w:sz w:val="15"/>
                <w:vertAlign w:val="superscript"/>
              </w:rPr>
              <w:t>1</w:t>
            </w:r>
            <w:proofErr w:type="gramEnd"/>
            <w:r w:rsidRPr="00E42C66">
              <w:rPr>
                <w:rFonts w:ascii="Arial" w:eastAsia="Times New Roman" w:hAnsi="Arial" w:cs="Arial"/>
                <w:color w:val="000000"/>
                <w:sz w:val="15"/>
                <w:vertAlign w:val="superscript"/>
              </w:rPr>
              <w:t>)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6436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6644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6800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6879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Северо-Западный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7641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7672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7649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7580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Карелия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328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Коми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500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Архангельская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636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631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Ненецкий автономный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Архангельская область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</w:rPr>
              <w:t>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без автономного округа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613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608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Вологодская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640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628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Калининградская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524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527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Ленинградская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977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962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Мурманская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468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Новгородская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Псковская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351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351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г. Санкт-Петербург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2807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2858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2896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2849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Южный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6968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6977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6993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6990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Республика Адыгея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210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Калмыкия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Краснодарский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2587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2634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2620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Астраханская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518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Волгоградская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1324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1335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1346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Ростовская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2162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2170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2160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2138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Северо-Кавказский</w:t>
            </w:r>
            <w:proofErr w:type="spellEnd"/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4358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4434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4485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4525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Дагестан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1359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1329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1320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Ингушетия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Кабардино-Балкарская Республика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423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Карачаево-Черкесская Республика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238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225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Северная Осетия - Алания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352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345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Чеченская Республика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649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Ставропольский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1375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1383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1362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Приволжский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15863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15835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15715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15605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Башкортостан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2040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2080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2042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1988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Марий Эл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366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367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Мордовия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457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457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Татарстан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2035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2051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2042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Удмуртская Республика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828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Чувашская Республика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655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672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Пермский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1391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1358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1337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Кировская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688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678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Нижегородская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1779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1785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1817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1778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Оренбургская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1049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1040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1064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Пензенская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703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706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Самарская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1751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1748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1747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Саратовская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1369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1310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1282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1259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Ульяновская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680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682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Уральский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6524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6549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6551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6545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Курганская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441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Свердловская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2307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2293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2309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Тюменская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1893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1916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1944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1918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Ханты-Мансийский автономный округ - </w:t>
            </w:r>
            <w:proofErr w:type="spellStart"/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Югра</w:t>
            </w:r>
            <w:proofErr w:type="spellEnd"/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913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899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Ямало-Ненецкий автономный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325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Тюменская область без автономных округов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698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695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Челябинская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1871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1882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1879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1877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Сибирский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10010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9939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9813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9843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Алтай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Бурятия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462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460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Тыва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122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Хакасия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266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Алтайский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1256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1219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1195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1151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Забайкальский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532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535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Красноярский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1555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1513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1516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Иркутская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1264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1246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1261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Кемеровская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1414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1401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1424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Новосибирская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1429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1448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1441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1434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Омская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1051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1066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1049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1057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Томская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540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516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Дальневосточный </w:t>
            </w: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федеральный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3437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3459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3427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b/>
                <w:bCs/>
                <w:color w:val="000000"/>
                <w:sz w:val="14"/>
              </w:rPr>
              <w:t>3434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Республика Саха (Якутия)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505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Камчатский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190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Приморский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1071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1062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1061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1069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Хабаровский край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746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747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Амурская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427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419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Магаданская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99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Сахалинская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288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286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284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Еврейская автономная область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88</w:t>
            </w:r>
          </w:p>
        </w:tc>
      </w:tr>
      <w:tr w:rsidR="00E42C66" w:rsidRPr="00E42C66" w:rsidTr="00E42C66">
        <w:tc>
          <w:tcPr>
            <w:tcW w:w="32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Чукотский автономный округ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42C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2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E42C66" w:rsidRPr="00E42C66" w:rsidRDefault="00E42C66" w:rsidP="00E42C66">
            <w:pPr>
              <w:spacing w:before="99" w:after="99" w:line="240" w:lineRule="auto"/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</w:pPr>
            <w:r w:rsidRPr="00E42C66">
              <w:rPr>
                <w:rFonts w:ascii="Arial CYR" w:eastAsia="Times New Roman" w:hAnsi="Arial CYR" w:cs="Arial CYR"/>
                <w:color w:val="000000"/>
                <w:sz w:val="14"/>
                <w:szCs w:val="14"/>
              </w:rPr>
              <w:t>33</w:t>
            </w:r>
          </w:p>
        </w:tc>
      </w:tr>
    </w:tbl>
    <w:p w:rsidR="009944E5" w:rsidRPr="008B1CB2" w:rsidRDefault="009944E5" w:rsidP="008B1CB2">
      <w:pPr>
        <w:rPr>
          <w:szCs w:val="32"/>
        </w:rPr>
      </w:pPr>
    </w:p>
    <w:sectPr w:rsidR="009944E5" w:rsidRPr="008B1CB2" w:rsidSect="000D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B4A"/>
    <w:multiLevelType w:val="multilevel"/>
    <w:tmpl w:val="5D5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A2A6A"/>
    <w:multiLevelType w:val="multilevel"/>
    <w:tmpl w:val="9B965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F5230"/>
    <w:multiLevelType w:val="multilevel"/>
    <w:tmpl w:val="6110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B346E"/>
    <w:multiLevelType w:val="multilevel"/>
    <w:tmpl w:val="657E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D1EA2"/>
    <w:multiLevelType w:val="multilevel"/>
    <w:tmpl w:val="E1E6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4E5"/>
    <w:rsid w:val="000D6D38"/>
    <w:rsid w:val="003E5EB3"/>
    <w:rsid w:val="00604E0B"/>
    <w:rsid w:val="008B1CB2"/>
    <w:rsid w:val="009944E5"/>
    <w:rsid w:val="00A07576"/>
    <w:rsid w:val="00E42C66"/>
    <w:rsid w:val="00EA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8"/>
  </w:style>
  <w:style w:type="paragraph" w:styleId="2">
    <w:name w:val="heading 2"/>
    <w:basedOn w:val="a"/>
    <w:link w:val="20"/>
    <w:uiPriority w:val="9"/>
    <w:qFormat/>
    <w:rsid w:val="00A075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4E0B"/>
  </w:style>
  <w:style w:type="character" w:styleId="a4">
    <w:name w:val="Hyperlink"/>
    <w:basedOn w:val="a0"/>
    <w:uiPriority w:val="99"/>
    <w:semiHidden/>
    <w:unhideWhenUsed/>
    <w:rsid w:val="00604E0B"/>
    <w:rPr>
      <w:color w:val="0000FF"/>
      <w:u w:val="single"/>
    </w:rPr>
  </w:style>
  <w:style w:type="character" w:styleId="a5">
    <w:name w:val="Strong"/>
    <w:basedOn w:val="a0"/>
    <w:uiPriority w:val="22"/>
    <w:qFormat/>
    <w:rsid w:val="003E5EB3"/>
    <w:rPr>
      <w:b/>
      <w:bCs/>
    </w:rPr>
  </w:style>
  <w:style w:type="character" w:styleId="a6">
    <w:name w:val="Emphasis"/>
    <w:basedOn w:val="a0"/>
    <w:uiPriority w:val="20"/>
    <w:qFormat/>
    <w:rsid w:val="00A07576"/>
    <w:rPr>
      <w:i/>
      <w:iCs/>
    </w:rPr>
  </w:style>
  <w:style w:type="paragraph" w:customStyle="1" w:styleId="bolshoy-vydelitel">
    <w:name w:val="bolshoy-vydelitel"/>
    <w:basedOn w:val="a"/>
    <w:rsid w:val="00A0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75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261">
    <w:name w:val="style261"/>
    <w:basedOn w:val="a"/>
    <w:rsid w:val="00A0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8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B1CB2"/>
  </w:style>
  <w:style w:type="character" w:customStyle="1" w:styleId="s2">
    <w:name w:val="s2"/>
    <w:basedOn w:val="a0"/>
    <w:rsid w:val="008B1CB2"/>
  </w:style>
  <w:style w:type="paragraph" w:customStyle="1" w:styleId="p3">
    <w:name w:val="p3"/>
    <w:basedOn w:val="a"/>
    <w:rsid w:val="008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B1CB2"/>
  </w:style>
  <w:style w:type="paragraph" w:customStyle="1" w:styleId="p4">
    <w:name w:val="p4"/>
    <w:basedOn w:val="a"/>
    <w:rsid w:val="008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8B1CB2"/>
  </w:style>
  <w:style w:type="character" w:customStyle="1" w:styleId="s5">
    <w:name w:val="s5"/>
    <w:basedOn w:val="a0"/>
    <w:rsid w:val="008B1CB2"/>
  </w:style>
  <w:style w:type="character" w:customStyle="1" w:styleId="s6">
    <w:name w:val="s6"/>
    <w:basedOn w:val="a0"/>
    <w:rsid w:val="008B1CB2"/>
  </w:style>
  <w:style w:type="paragraph" w:customStyle="1" w:styleId="p5">
    <w:name w:val="p5"/>
    <w:basedOn w:val="a"/>
    <w:rsid w:val="008B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E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E4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3</cp:revision>
  <dcterms:created xsi:type="dcterms:W3CDTF">2015-10-18T19:33:00Z</dcterms:created>
  <dcterms:modified xsi:type="dcterms:W3CDTF">2015-10-18T19:38:00Z</dcterms:modified>
</cp:coreProperties>
</file>