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Experimental Section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All melting points reported </w:t>
      </w: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were obtained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from a Mel-Temp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capillary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melting point apparatus and were corrected. The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microanalysis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were performed by Midwest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Microlab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>, Inc.,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Indianapolis, Ind. Infrared spectra </w:t>
      </w: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were recorded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with a Perkin-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Elmer Model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137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or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137A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Infracord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>. The ultraviolet spectra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recorded using a Bausch and Lomb Model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505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>spectrophotometer.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nmr</w:t>
      </w:r>
      <w:proofErr w:type="spellEnd"/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spectra were recorded on a Varian Model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A-60 spectrometer, employing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tetramethylsilane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as an internal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reference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. All </w:t>
      </w:r>
      <w:proofErr w:type="spellStart"/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nmr</w:t>
      </w:r>
      <w:proofErr w:type="spellEnd"/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spectra are in agreement with the =signed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structures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>. The molecular weights were determined in specified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solvents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on a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Mechrolab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vapor pressure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osmometer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>, Model 301A.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Preparation of Ylidenemalononitri1es.-The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>method described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Mowrylz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was used for the preparation of all the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ylidenemalononitriles</w:t>
      </w:r>
      <w:proofErr w:type="spellEnd"/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9c.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>Using the suggestion offered by Cope and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co-workers,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>18 an additional amoun</w:t>
      </w:r>
      <w:bookmarkStart w:id="0" w:name="_GoBack"/>
      <w:bookmarkEnd w:id="0"/>
      <w:r w:rsidRPr="00485EA3">
        <w:rPr>
          <w:rFonts w:ascii="Times New Roman" w:hAnsi="Times New Roman" w:cs="Times New Roman"/>
          <w:sz w:val="28"/>
          <w:szCs w:val="28"/>
          <w:lang w:val="en-US"/>
        </w:rPr>
        <w:t>t of catalyst was used for the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condensation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malononitrile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with hindered ketones. The general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procedure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for the condensation of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nonhindered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carbonyl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compounds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malononitrile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used in these experiments is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described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as follows. For every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0.5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>mole of carbonyl compound,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0.6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mole of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malononitrile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>g of anhydrous ammonium acetate,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12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>ml of glacial acetic acid were used. Anhydrous benzene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added and the benzene solution was refluxed until the amount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water collected in the Dean-Stark trap remained constant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usually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4-12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>) . For sterically hindered carbonyl compounds,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reflux time was longer and two to eight times the recommended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amount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of catalyst was added. After refluxing, the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benzene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solution was washed with water, bicarbonate solution,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water again, and dried (NazSO4). Evaporation of the solvent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yielded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either a crystalline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dinitrile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or an oil. The latter compounds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distilled at reduced pressure (in some cases unreacted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carbonyl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compounds may be recovered). The properties of the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ylidenemalononitriles</w:t>
      </w:r>
      <w:proofErr w:type="spellEnd"/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prepared are summarized in Table I.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General Preparation of Lactones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Using </w:t>
      </w:r>
      <w:proofErr w:type="gramStart"/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PPA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>-The liquid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ylidenemalononitriles</w:t>
      </w:r>
      <w:proofErr w:type="spellEnd"/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were mixed thoroughly, using a mechanical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stirrer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, with ten times their weight of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polyphosphoric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acid at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room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temperature. When mixing was complete, the mixture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was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heated to </w:t>
      </w:r>
      <w:r w:rsidRPr="004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100' </w:t>
      </w:r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for 12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hr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with continuous stirring. The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mixtures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were hydrolyzed in a tenfold weight of water. The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solid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ylidenemalononitriles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were treated in a similar manner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except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that no mixing was required before heating. The mixtures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hydrolyzed as mentioned above. The hydrolyzed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mixtures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were saturated with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and extracted with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CHCla</w:t>
      </w:r>
      <w:proofErr w:type="spellEnd"/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water-soluble products were obtained. The </w:t>
      </w:r>
      <w:proofErr w:type="spellStart"/>
      <w:r w:rsidRPr="00485EA3">
        <w:rPr>
          <w:rFonts w:ascii="Times New Roman" w:hAnsi="Times New Roman" w:cs="Times New Roman"/>
          <w:sz w:val="28"/>
          <w:szCs w:val="28"/>
          <w:lang w:val="en-US"/>
        </w:rPr>
        <w:t>CHCls</w:t>
      </w:r>
      <w:proofErr w:type="spell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solutions</w:t>
      </w:r>
    </w:p>
    <w:p w:rsidR="00485EA3" w:rsidRPr="00485EA3" w:rsidRDefault="00485EA3" w:rsidP="0048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5EA3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Pr="00485EA3">
        <w:rPr>
          <w:rFonts w:ascii="Times New Roman" w:hAnsi="Times New Roman" w:cs="Times New Roman"/>
          <w:sz w:val="28"/>
          <w:szCs w:val="28"/>
          <w:lang w:val="en-US"/>
        </w:rPr>
        <w:t xml:space="preserve"> washed with small volumes of water and dried (NazSO4).</w:t>
      </w:r>
    </w:p>
    <w:p w:rsidR="00381527" w:rsidRPr="00485EA3" w:rsidRDefault="0038152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81527" w:rsidRPr="0048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65"/>
    <w:rsid w:val="00381527"/>
    <w:rsid w:val="00485EA3"/>
    <w:rsid w:val="005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E7FFD-86C5-4E3E-9B57-19535B84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Company>Krokoz™ Inc.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Акимов</dc:creator>
  <cp:keywords/>
  <dc:description/>
  <cp:lastModifiedBy>Вадим Акимов</cp:lastModifiedBy>
  <cp:revision>2</cp:revision>
  <dcterms:created xsi:type="dcterms:W3CDTF">2015-10-10T11:25:00Z</dcterms:created>
  <dcterms:modified xsi:type="dcterms:W3CDTF">2015-10-10T11:25:00Z</dcterms:modified>
</cp:coreProperties>
</file>