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E1" w:rsidRPr="008A42E1" w:rsidRDefault="002E37EA" w:rsidP="004308E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Комплексная задача</w:t>
      </w:r>
    </w:p>
    <w:p w:rsidR="004308E1" w:rsidRDefault="004308E1" w:rsidP="004308E1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CA1943">
        <w:rPr>
          <w:rFonts w:ascii="Times New Roman" w:hAnsi="Times New Roman"/>
          <w:i w:val="0"/>
          <w:iCs w:val="0"/>
          <w:sz w:val="28"/>
          <w:szCs w:val="28"/>
        </w:rPr>
        <w:t>На основании данных, приведенных в табл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1</w:t>
      </w:r>
      <w:r>
        <w:rPr>
          <w:rStyle w:val="a5"/>
          <w:rFonts w:ascii="Times New Roman" w:hAnsi="Times New Roman"/>
          <w:i w:val="0"/>
          <w:iCs w:val="0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:</w:t>
      </w:r>
    </w:p>
    <w:p w:rsidR="004308E1" w:rsidRPr="001064C1" w:rsidRDefault="002E37EA" w:rsidP="004308E1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Кейс 1.</w:t>
      </w:r>
    </w:p>
    <w:p w:rsidR="004308E1" w:rsidRDefault="004308E1" w:rsidP="004308E1">
      <w:pPr>
        <w:pStyle w:val="a6"/>
        <w:ind w:left="709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Парная регрессия</w:t>
      </w:r>
    </w:p>
    <w:p w:rsidR="004308E1" w:rsidRPr="00D76EBF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Рассчита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йте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параметры линейной парной регрессии для наиболее подходящего фактора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AA4DB1">
        <w:rPr>
          <w:rFonts w:ascii="Times New Roman" w:hAnsi="Times New Roman"/>
          <w:iCs w:val="0"/>
          <w:sz w:val="28"/>
          <w:szCs w:val="28"/>
          <w:lang w:val="ru-RU"/>
        </w:rPr>
        <w:t>Х</w:t>
      </w:r>
      <w:r w:rsidRPr="00AA4DB1">
        <w:rPr>
          <w:rFonts w:ascii="Times New Roman" w:hAnsi="Times New Roman"/>
          <w:iCs w:val="0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i w:val="0"/>
          <w:iCs w:val="0"/>
          <w:sz w:val="28"/>
          <w:szCs w:val="28"/>
        </w:rPr>
        <w:t>.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</w:t>
      </w:r>
      <w:r w:rsidRPr="00D76EB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Выбор фактора можно сделать на основе анализа </w:t>
      </w:r>
      <w:r w:rsidRPr="00D76EBF">
        <w:rPr>
          <w:rFonts w:ascii="Times New Roman" w:hAnsi="Times New Roman"/>
          <w:i w:val="0"/>
          <w:iCs w:val="0"/>
          <w:sz w:val="24"/>
          <w:szCs w:val="24"/>
        </w:rPr>
        <w:t>матрицы коэффициентов парной корреляции</w:t>
      </w:r>
      <w:r w:rsidRPr="00D76EB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– выбираем тот фактор, который наиболее тесно связан с зависимой переменной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).</w:t>
      </w:r>
    </w:p>
    <w:p w:rsidR="004308E1" w:rsidRPr="00313C98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Оценит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качество построенной модели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с помощью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коэффициент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детерминации, </w:t>
      </w:r>
      <w:r w:rsidRPr="00AA4DB1">
        <w:rPr>
          <w:rFonts w:ascii="Times New Roman" w:hAnsi="Times New Roman"/>
          <w:iCs w:val="0"/>
          <w:sz w:val="28"/>
          <w:szCs w:val="28"/>
        </w:rPr>
        <w:t>F</w:t>
      </w:r>
      <w:r>
        <w:rPr>
          <w:rFonts w:ascii="Times New Roman" w:hAnsi="Times New Roman"/>
          <w:i w:val="0"/>
          <w:iCs w:val="0"/>
          <w:sz w:val="28"/>
          <w:szCs w:val="28"/>
        </w:rPr>
        <w:t>-критери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я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Фишера.</w:t>
      </w:r>
    </w:p>
    <w:p w:rsidR="004308E1" w:rsidRPr="00313C98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Провер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ьте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выполнение условия гомоскедастичности.</w:t>
      </w:r>
    </w:p>
    <w:p w:rsidR="004308E1" w:rsidRPr="00313C98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Используя результаты регрессионного анализа ранжир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уйте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компании по степени эффективности.</w:t>
      </w:r>
      <w:r w:rsidR="008A1433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Назовите компании, данные по которым выходят за пределы 95% доверительного интервала.</w:t>
      </w:r>
    </w:p>
    <w:p w:rsidR="004308E1" w:rsidRPr="001241FD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</w:rPr>
        <w:t>Осуществит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прогнозирование среднего значения показателя 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en-US"/>
        </w:rPr>
        <w:t>Y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при уровне значимости α = 0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,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1, если прогнозное значени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фактора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Х</w:t>
      </w:r>
      <w:r w:rsidRPr="001241FD">
        <w:rPr>
          <w:rFonts w:ascii="Times New Roman" w:hAnsi="Times New Roman"/>
          <w:i w:val="0"/>
          <w:iCs w:val="0"/>
          <w:sz w:val="28"/>
          <w:szCs w:val="28"/>
          <w:vertAlign w:val="subscript"/>
          <w:lang w:val="en-US"/>
        </w:rPr>
        <w:t>j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составит 80% от его максимального значения. Представ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ьте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на графике фактические данные Y, результаты моделирования, прогнозные оценки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и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границы доверительного интервала.</w:t>
      </w:r>
    </w:p>
    <w:p w:rsidR="004308E1" w:rsidRPr="001241FD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Для 12 предприятий, имеющих наибольшую прибыль, с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остав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ьте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уравнения нелинейной регрессии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: </w:t>
      </w:r>
    </w:p>
    <w:p w:rsidR="004308E1" w:rsidRPr="001241FD" w:rsidRDefault="004308E1" w:rsidP="004308E1">
      <w:pPr>
        <w:pStyle w:val="a6"/>
        <w:ind w:left="106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а)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гиперболической;</w:t>
      </w:r>
    </w:p>
    <w:p w:rsidR="004308E1" w:rsidRPr="001241FD" w:rsidRDefault="004308E1" w:rsidP="004308E1">
      <w:pPr>
        <w:pStyle w:val="a6"/>
        <w:ind w:left="106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б)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степенной;</w:t>
      </w:r>
    </w:p>
    <w:p w:rsidR="004308E1" w:rsidRPr="001241FD" w:rsidRDefault="004308E1" w:rsidP="004308E1">
      <w:pPr>
        <w:pStyle w:val="a6"/>
        <w:ind w:left="106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в)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показательной.</w:t>
      </w:r>
    </w:p>
    <w:p w:rsidR="004308E1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Приве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дите 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графики построенных уравнений регрессии.</w:t>
      </w:r>
    </w:p>
    <w:p w:rsidR="002E37EA" w:rsidRPr="001241FD" w:rsidRDefault="002E37EA" w:rsidP="002E37EA">
      <w:pPr>
        <w:pStyle w:val="a6"/>
        <w:ind w:left="106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Pr="002E37EA" w:rsidRDefault="002E37EA" w:rsidP="004308E1">
      <w:pPr>
        <w:pStyle w:val="a6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Кейс 2.</w:t>
      </w:r>
    </w:p>
    <w:p w:rsidR="000D6937" w:rsidRPr="001241FD" w:rsidRDefault="000D6937" w:rsidP="000D6937">
      <w:pPr>
        <w:pStyle w:val="a6"/>
        <w:ind w:left="1069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Множественная регрессия</w:t>
      </w:r>
    </w:p>
    <w:p w:rsidR="000D6937" w:rsidRPr="00CA1943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1</w:t>
      </w:r>
      <w:r w:rsidRPr="00CA1943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. 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>Осуществит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 двумя способами выбор факторных признаков для построения регрессионной модели:</w:t>
      </w:r>
    </w:p>
    <w:p w:rsidR="000D6937" w:rsidRPr="00CA1943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а) на основе 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визуального 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>анализа матрицы коэффициентов парной корреляции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;</w:t>
      </w:r>
    </w:p>
    <w:p w:rsidR="000D6937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CA1943">
        <w:rPr>
          <w:rFonts w:ascii="Times New Roman" w:hAnsi="Times New Roman"/>
          <w:i w:val="0"/>
          <w:iCs w:val="0"/>
          <w:sz w:val="28"/>
          <w:szCs w:val="28"/>
        </w:rPr>
        <w:t>б) с помощью пошагового отбора методом исключения</w:t>
      </w:r>
    </w:p>
    <w:p w:rsidR="000D6937" w:rsidRPr="00CA1943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и 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постройте 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>уравнени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я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 множественной регрессии в линейной форме с выбранными факторами.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Какая модель лучше и почему? 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>Да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>йте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 экономическую интерпретацию коэффициентов модели регрессии.</w:t>
      </w:r>
    </w:p>
    <w:p w:rsidR="000D6937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2</w:t>
      </w:r>
      <w:r w:rsidRPr="0052149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>Да</w:t>
      </w:r>
      <w:r w:rsidRPr="0052149F">
        <w:rPr>
          <w:rFonts w:ascii="Times New Roman" w:hAnsi="Times New Roman"/>
          <w:i w:val="0"/>
          <w:iCs w:val="0"/>
          <w:sz w:val="28"/>
          <w:szCs w:val="28"/>
          <w:lang w:val="ru-RU"/>
        </w:rPr>
        <w:t>йте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 xml:space="preserve"> сравнительную оценку силы связи факторов с результатом с помощью коэффициентов эластичности, 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sym w:font="Symbol" w:char="F062"/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 xml:space="preserve">- и 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sym w:font="Symbol" w:char="F044"/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>-коэффициентов.</w:t>
      </w:r>
    </w:p>
    <w:p w:rsidR="000D6937" w:rsidRPr="002E37EA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3.</w:t>
      </w:r>
      <w:r w:rsidRPr="002E37EA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Используя результаты регрессионного анализа ранжир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уйте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компании по степени эффективности.</w:t>
      </w:r>
    </w:p>
    <w:p w:rsidR="000D6937" w:rsidRDefault="000D6937" w:rsidP="000D6937">
      <w:pPr>
        <w:pStyle w:val="a6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Default="004308E1" w:rsidP="004308E1">
      <w:pPr>
        <w:pStyle w:val="a6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bookmarkStart w:id="0" w:name="_GoBack"/>
      <w:bookmarkEnd w:id="0"/>
    </w:p>
    <w:p w:rsidR="004308E1" w:rsidRPr="00D010AD" w:rsidRDefault="004308E1" w:rsidP="004308E1">
      <w:pPr>
        <w:keepNext/>
        <w:keepLines/>
        <w:spacing w:before="480"/>
        <w:outlineLvl w:val="0"/>
        <w:rPr>
          <w:rStyle w:val="a8"/>
          <w:i w:val="0"/>
          <w:sz w:val="28"/>
          <w:szCs w:val="28"/>
        </w:rPr>
      </w:pPr>
      <w:bookmarkStart w:id="1" w:name="_Toc430349100"/>
      <w:bookmarkStart w:id="2" w:name="_Toc350037987"/>
      <w:r w:rsidRPr="00D010AD">
        <w:rPr>
          <w:rStyle w:val="a8"/>
          <w:sz w:val="28"/>
          <w:szCs w:val="28"/>
        </w:rPr>
        <w:lastRenderedPageBreak/>
        <w:t xml:space="preserve">Таблица 2. Варианты заданий для контрольной работы </w:t>
      </w:r>
      <w:bookmarkEnd w:id="1"/>
      <w:bookmarkEnd w:id="2"/>
    </w:p>
    <w:p w:rsidR="004308E1" w:rsidRPr="005F7D56" w:rsidRDefault="004308E1" w:rsidP="004308E1">
      <w:pPr>
        <w:rPr>
          <w:b/>
          <w:color w:val="FF0000"/>
          <w:sz w:val="28"/>
          <w:szCs w:val="28"/>
        </w:rPr>
      </w:pPr>
      <w:r w:rsidRPr="005F7D56">
        <w:rPr>
          <w:b/>
          <w:color w:val="FF0000"/>
          <w:sz w:val="28"/>
          <w:szCs w:val="28"/>
        </w:rPr>
        <w:t xml:space="preserve">Номер варианта выбирать в соответствии с </w:t>
      </w:r>
      <w:r>
        <w:rPr>
          <w:b/>
          <w:color w:val="FF0000"/>
          <w:sz w:val="28"/>
          <w:szCs w:val="28"/>
        </w:rPr>
        <w:t xml:space="preserve">последней цифрой в зачетной книжке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53"/>
        <w:gridCol w:w="653"/>
        <w:gridCol w:w="653"/>
        <w:gridCol w:w="653"/>
        <w:gridCol w:w="653"/>
        <w:gridCol w:w="653"/>
        <w:gridCol w:w="653"/>
        <w:gridCol w:w="653"/>
        <w:gridCol w:w="652"/>
        <w:gridCol w:w="652"/>
      </w:tblGrid>
      <w:tr w:rsidR="004308E1" w:rsidRPr="00075A6B" w:rsidTr="003C4057">
        <w:trPr>
          <w:trHeight w:val="324"/>
        </w:trPr>
        <w:tc>
          <w:tcPr>
            <w:tcW w:w="1366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r w:rsidRPr="00075A6B">
              <w:t>Номер варианта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3C4057">
            <w:pPr>
              <w:jc w:val="center"/>
            </w:pPr>
            <w:r w:rsidRPr="00075A6B">
              <w:t>0</w:t>
            </w:r>
          </w:p>
        </w:tc>
      </w:tr>
    </w:tbl>
    <w:p w:rsidR="004308E1" w:rsidRPr="00C76C8C" w:rsidRDefault="004308E1" w:rsidP="004308E1"/>
    <w:tbl>
      <w:tblPr>
        <w:tblW w:w="2722" w:type="pct"/>
        <w:jc w:val="center"/>
        <w:tblLook w:val="04A0" w:firstRow="1" w:lastRow="0" w:firstColumn="1" w:lastColumn="0" w:noHBand="0" w:noVBand="1"/>
      </w:tblPr>
      <w:tblGrid>
        <w:gridCol w:w="1208"/>
        <w:gridCol w:w="1741"/>
        <w:gridCol w:w="1910"/>
        <w:gridCol w:w="382"/>
      </w:tblGrid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  <w:rPr>
                <w:b/>
                <w:bCs/>
              </w:rPr>
            </w:pPr>
            <w:r w:rsidRPr="00E1766E">
              <w:rPr>
                <w:b/>
                <w:bCs/>
              </w:rPr>
              <w:t>Вариант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  <w:rPr>
                <w:b/>
                <w:bCs/>
              </w:rPr>
            </w:pPr>
            <w:r w:rsidRPr="00E1766E">
              <w:rPr>
                <w:b/>
                <w:bCs/>
              </w:rPr>
              <w:t>Номер строки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  <w:rPr>
                <w:b/>
                <w:bCs/>
              </w:rPr>
            </w:pPr>
            <w:r w:rsidRPr="00E1766E">
              <w:rPr>
                <w:b/>
                <w:bCs/>
              </w:rPr>
              <w:t>Факторы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  <w:rPr>
                <w:b/>
                <w:bCs/>
              </w:rPr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Х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3,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 xml:space="preserve">4, </w:t>
            </w: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  <w:r w:rsidRPr="005A3B6D">
              <w:rPr>
                <w:i/>
              </w:rPr>
              <w:t xml:space="preserve">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3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3-52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3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3-52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Х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3,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 xml:space="preserve">4, </w:t>
            </w: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  <w:r w:rsidRPr="005A3B6D">
              <w:rPr>
                <w:i/>
              </w:rPr>
              <w:t xml:space="preserve">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3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  <w:tr w:rsidR="004308E1" w:rsidRPr="00E1766E" w:rsidTr="003C4057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3C4057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3C4057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3C4057">
            <w:pPr>
              <w:jc w:val="center"/>
            </w:pPr>
          </w:p>
        </w:tc>
      </w:tr>
    </w:tbl>
    <w:p w:rsidR="004308E1" w:rsidRPr="00E1766E" w:rsidRDefault="004308E1" w:rsidP="004308E1">
      <w:pPr>
        <w:autoSpaceDE w:val="0"/>
        <w:autoSpaceDN w:val="0"/>
        <w:adjustRightInd w:val="0"/>
        <w:spacing w:after="120"/>
        <w:jc w:val="center"/>
        <w:rPr>
          <w:i/>
          <w:iCs/>
          <w:color w:val="000000"/>
          <w:sz w:val="28"/>
          <w:szCs w:val="28"/>
          <w:lang w:val="x-none"/>
        </w:rPr>
      </w:pPr>
    </w:p>
    <w:p w:rsidR="004308E1" w:rsidRPr="001241FD" w:rsidRDefault="004308E1" w:rsidP="004308E1">
      <w:pPr>
        <w:pStyle w:val="a6"/>
        <w:jc w:val="both"/>
        <w:rPr>
          <w:rFonts w:ascii="Times New Roman" w:hAnsi="Times New Roman"/>
          <w:i w:val="0"/>
          <w:iCs w:val="0"/>
          <w:sz w:val="28"/>
          <w:szCs w:val="28"/>
        </w:rPr>
        <w:sectPr w:rsidR="004308E1" w:rsidRPr="001241FD" w:rsidSect="008368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08E1" w:rsidRPr="000E71CA" w:rsidRDefault="004308E1" w:rsidP="004308E1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Pr="00836888" w:rsidRDefault="004308E1" w:rsidP="004308E1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Pr="00F64D71" w:rsidRDefault="004308E1" w:rsidP="004308E1">
      <w:pPr>
        <w:pStyle w:val="2"/>
        <w:spacing w:after="120"/>
        <w:ind w:left="0" w:firstLine="0"/>
        <w:jc w:val="center"/>
        <w:rPr>
          <w:b/>
          <w:snapToGrid w:val="0"/>
          <w:sz w:val="28"/>
          <w:szCs w:val="28"/>
        </w:rPr>
      </w:pPr>
      <w:r w:rsidRPr="00313C98">
        <w:rPr>
          <w:i/>
          <w:snapToGrid w:val="0"/>
          <w:sz w:val="28"/>
          <w:szCs w:val="28"/>
        </w:rPr>
        <w:t xml:space="preserve">Таблица 1. </w:t>
      </w:r>
      <w:r w:rsidRPr="00313C98">
        <w:rPr>
          <w:b/>
          <w:i/>
          <w:snapToGrid w:val="0"/>
          <w:sz w:val="28"/>
          <w:szCs w:val="28"/>
        </w:rPr>
        <w:t>Добыча сырой нефти и природного газа</w:t>
      </w:r>
      <w:r>
        <w:rPr>
          <w:b/>
          <w:i/>
          <w:snapToGrid w:val="0"/>
          <w:sz w:val="28"/>
          <w:szCs w:val="28"/>
        </w:rPr>
        <w:t>,</w:t>
      </w:r>
      <w:r w:rsidRPr="00313C98">
        <w:rPr>
          <w:b/>
          <w:i/>
          <w:snapToGrid w:val="0"/>
          <w:sz w:val="28"/>
          <w:szCs w:val="28"/>
        </w:rPr>
        <w:t xml:space="preserve"> предоставление услуг в этих областях</w:t>
      </w:r>
      <w:r w:rsidRPr="00313C98">
        <w:rPr>
          <w:b/>
          <w:snapToGrid w:val="0"/>
          <w:vertAlign w:val="superscript"/>
        </w:rPr>
        <w:footnoteReference w:id="2"/>
      </w:r>
      <w:r w:rsidRPr="00313C98">
        <w:rPr>
          <w:b/>
          <w:i/>
          <w:snapToGrid w:val="0"/>
          <w:sz w:val="28"/>
          <w:szCs w:val="28"/>
        </w:rPr>
        <w:t xml:space="preserve"> </w:t>
      </w:r>
      <w:r w:rsidRPr="00313C98">
        <w:rPr>
          <w:b/>
          <w:snapToGrid w:val="0"/>
          <w:sz w:val="28"/>
          <w:szCs w:val="28"/>
        </w:rPr>
        <w:t>(</w:t>
      </w:r>
      <w:r w:rsidRPr="00313C98">
        <w:rPr>
          <w:b/>
          <w:i/>
          <w:snapToGrid w:val="0"/>
          <w:sz w:val="28"/>
          <w:szCs w:val="28"/>
        </w:rPr>
        <w:t xml:space="preserve">данные за </w:t>
      </w:r>
      <w:smartTag w:uri="urn:schemas-microsoft-com:office:smarttags" w:element="metricconverter">
        <w:smartTagPr>
          <w:attr w:name="ProductID" w:val="2009 г"/>
        </w:smartTagPr>
        <w:r w:rsidRPr="00313C98">
          <w:rPr>
            <w:b/>
            <w:i/>
            <w:snapToGrid w:val="0"/>
            <w:sz w:val="28"/>
            <w:szCs w:val="28"/>
          </w:rPr>
          <w:t>2009 г</w:t>
        </w:r>
      </w:smartTag>
      <w:r w:rsidRPr="00313C98">
        <w:rPr>
          <w:b/>
          <w:i/>
          <w:snapToGrid w:val="0"/>
          <w:sz w:val="28"/>
          <w:szCs w:val="28"/>
        </w:rPr>
        <w:t>.</w:t>
      </w:r>
      <w:r w:rsidRPr="00313C98">
        <w:rPr>
          <w:b/>
          <w:snapToGrid w:val="0"/>
          <w:sz w:val="28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3"/>
        <w:gridCol w:w="724"/>
        <w:gridCol w:w="1065"/>
        <w:gridCol w:w="1456"/>
        <w:gridCol w:w="1578"/>
        <w:gridCol w:w="1184"/>
        <w:gridCol w:w="1092"/>
        <w:gridCol w:w="1641"/>
        <w:gridCol w:w="1341"/>
      </w:tblGrid>
      <w:tr w:rsidR="004308E1" w:rsidRPr="00B819BC" w:rsidTr="003C4057">
        <w:trPr>
          <w:trHeight w:val="1035"/>
        </w:trPr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Добыча сырой нефти и природного газа; предоставление услуг в этих областях</w:t>
            </w:r>
          </w:p>
          <w:p w:rsidR="004308E1" w:rsidRPr="00B819BC" w:rsidRDefault="004308E1" w:rsidP="003C405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Прибыль (убыток)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Оборотные активы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Дебиторская задолженность (краткосрочная)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Запасы готовой продукции и товаров для перепродажи</w:t>
            </w:r>
          </w:p>
        </w:tc>
      </w:tr>
      <w:tr w:rsidR="004308E1" w:rsidRPr="00B819BC" w:rsidTr="003C4057">
        <w:trPr>
          <w:trHeight w:val="330"/>
        </w:trPr>
        <w:tc>
          <w:tcPr>
            <w:tcW w:w="10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Х6</w:t>
            </w:r>
          </w:p>
        </w:tc>
      </w:tr>
      <w:tr w:rsidR="004308E1" w:rsidRPr="00B819BC" w:rsidTr="003C4057">
        <w:trPr>
          <w:trHeight w:val="34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Аганнефтегазгеология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многопрофильная компания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1 440075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61 749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4 920 199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5 165 712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3 490 541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31 365</w:t>
            </w:r>
          </w:p>
        </w:tc>
      </w:tr>
      <w:tr w:rsidR="004308E1" w:rsidRPr="00B819BC" w:rsidTr="003C4057">
        <w:trPr>
          <w:trHeight w:val="240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горизонт,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23 014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3C4057">
        <w:trPr>
          <w:trHeight w:val="16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Акмай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4308E1" w:rsidRPr="00B819BC" w:rsidTr="003C4057">
        <w:trPr>
          <w:trHeight w:val="30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общество, п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роизводственно-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ксммерческая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фирна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3C4057">
        <w:trPr>
          <w:trHeight w:val="53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нефтяная к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19 513 178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52 034 182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63 269 757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47 002 385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23 780 450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1 696 853</w:t>
            </w:r>
          </w:p>
        </w:tc>
      </w:tr>
      <w:tr w:rsidR="004308E1" w:rsidRPr="00B819BC" w:rsidTr="003C4057">
        <w:trPr>
          <w:trHeight w:val="15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АЛРОСА-Газ,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28 973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602 229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74 839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367 880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1 545 052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204 181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19 474</w:t>
            </w:r>
          </w:p>
        </w:tc>
      </w:tr>
      <w:tr w:rsidR="004308E1" w:rsidRPr="00B819BC" w:rsidTr="003C4057">
        <w:trPr>
          <w:trHeight w:val="27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Арктическая газовая компания,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780 599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311 268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15 737 048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3 933 712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740 437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1 456 438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Барьеганнефтегаз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2 598 165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464 651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4 381 403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5 910 831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11 925 177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5 566 412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127 937</w:t>
            </w:r>
          </w:p>
        </w:tc>
      </w:tr>
      <w:tr w:rsidR="004308E1" w:rsidRPr="00B819BC" w:rsidTr="003C4057">
        <w:trPr>
          <w:trHeight w:val="214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Белкамнефть,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628 091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214 411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3 728 587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5 325 806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2 580 485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4 285 041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73 823</w:t>
            </w:r>
          </w:p>
        </w:tc>
      </w:tr>
      <w:tr w:rsidR="004308E1" w:rsidRPr="00B819BC" w:rsidTr="003C4057">
        <w:trPr>
          <w:trHeight w:val="5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Белорусское управление по повышению 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нефтеотдачи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пластов и капитальному ремонту скважин,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738 811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705 877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269 908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624 393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Битран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1 945 560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716 648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2 964 277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229 855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2 918 345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39 667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366 170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624 661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349 643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484 537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5 733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Братскэкогаз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20 493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1 105 293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934 881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9 865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3 319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Булгарнефть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381 558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265 569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582 581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697 664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5 763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Варьеганнефть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1 225 908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431 231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1 525 379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3 463 511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2 231 651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1 095 263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430 844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рхнечонскнефтегаз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3 293 989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37 315 847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8 556 455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5 891 049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23 170 344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2 477 424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38 133</w:t>
            </w:r>
          </w:p>
        </w:tc>
      </w:tr>
      <w:tr w:rsidR="004308E1" w:rsidRPr="00B819BC" w:rsidTr="003C4057">
        <w:trPr>
          <w:trHeight w:val="198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Восточная транснациональная ком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пания,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416 616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299 286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3 509 537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48 174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28 393</w:t>
            </w:r>
          </w:p>
        </w:tc>
      </w:tr>
      <w:tr w:rsidR="004308E1" w:rsidRPr="00B819BC" w:rsidTr="003C4057">
        <w:trPr>
          <w:trHeight w:val="31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Восточно-Сибирская</w:t>
            </w:r>
            <w:proofErr w:type="gram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нефте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газовая компания,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–564 258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1 395 080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7 958 766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801 276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1 290 245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286 058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236 642</w:t>
            </w:r>
          </w:p>
        </w:tc>
      </w:tr>
      <w:tr w:rsidR="004308E1" w:rsidRPr="00B819BC" w:rsidTr="003C4057">
        <w:trPr>
          <w:trHeight w:val="600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Геолого-развед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исследовательский центр,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221 194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105 123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257 633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607 249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72 854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4548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Грознефтегаз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701 035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497 028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1 566 040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4 616 250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1 304 084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8 773</w:t>
            </w:r>
          </w:p>
        </w:tc>
      </w:tr>
      <w:tr w:rsidR="004308E1" w:rsidRPr="00B819BC" w:rsidTr="003C4057">
        <w:trPr>
          <w:trHeight w:val="331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Губкинский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газоперерабатывающий комплекс,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1 659 245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528 912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991 114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294 575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3C4057">
        <w:trPr>
          <w:trHeight w:val="21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Дагнефтегаз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123 440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167 297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438 262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44 889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24 866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Елабуганефть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55 528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137 348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24 275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3 949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Иделойл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422 070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662 299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188 662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1 269 731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140 535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8 212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Избербашнефть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239 255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114444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</w:t>
            </w:r>
          </w:p>
        </w:tc>
      </w:tr>
      <w:tr w:rsidR="004308E1" w:rsidRPr="00B819BC" w:rsidTr="003C4057">
        <w:trPr>
          <w:trHeight w:val="25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Инвестиционная нефтяная компания,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225 452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227 132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272 147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3C4057">
        <w:trPr>
          <w:trHeight w:val="158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Инга,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924 951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299 733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344 398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76 561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11 218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Каббалкнефтетоппром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25 017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Калининграднефть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40 588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215 106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139 209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7 569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Камчатгазпром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1 909 328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496 994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3C4057">
        <w:trPr>
          <w:trHeight w:val="26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Кировское нефтегазодобывающее управление,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Когалымнефтепрогресс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63 058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563 481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807 686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873 886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474 612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Комнедра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1 197 196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2 232 742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1 083 829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1 567 998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2 307 478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1 040 387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25 862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Кондурчанефть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221 177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128 256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331 954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55 155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Корпорация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1 548 768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413 994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7 720 298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1 138 707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7 613 662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14 716</w:t>
            </w:r>
          </w:p>
        </w:tc>
      </w:tr>
      <w:tr w:rsidR="004308E1" w:rsidRPr="00B819BC" w:rsidTr="003C4057">
        <w:trPr>
          <w:trHeight w:val="46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Краснодарское опытно-экспериментальное управление по повышению 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нефтеотдачи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пластов и капитальному ремонту скважин,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3C4057">
        <w:trPr>
          <w:trHeight w:val="30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Ленинградсланец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–34 929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921 832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393 717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61 353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833 099</w:t>
            </w:r>
          </w:p>
        </w:tc>
      </w:tr>
      <w:tr w:rsidR="004308E1" w:rsidRPr="00B819BC" w:rsidTr="003C4057">
        <w:trPr>
          <w:trHeight w:val="16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Меллянефть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115 847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275 386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432 312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233 340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6 824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МНКТ, общество с ограниченной ответственностью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35 198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169 155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361 672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484 228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168 314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3 227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Мохтикнефть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788 567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647 914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402 613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317 153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14 021</w:t>
            </w:r>
          </w:p>
        </w:tc>
      </w:tr>
      <w:tr w:rsidR="004308E1" w:rsidRPr="00B819BC" w:rsidTr="003C4057">
        <w:trPr>
          <w:trHeight w:val="35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Научно-производственное объединение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Спецэлектромеханика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309 053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211 624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212 882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1 909</w:t>
            </w:r>
          </w:p>
        </w:tc>
      </w:tr>
      <w:tr w:rsidR="004308E1" w:rsidRPr="00B819BC" w:rsidTr="003C4057">
        <w:trPr>
          <w:trHeight w:val="42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Научно-производственное предприятие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Бурсервис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8 552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НГДУ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173 079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114 223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176 126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147 549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16 197</w:t>
            </w:r>
          </w:p>
        </w:tc>
      </w:tr>
      <w:tr w:rsidR="004308E1" w:rsidRPr="00B819BC" w:rsidTr="003C4057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Негуснефть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1 227 017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1 930 517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4 215 454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2 063 285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171 162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63 810</w:t>
            </w:r>
          </w:p>
        </w:tc>
      </w:tr>
      <w:tr w:rsidR="004308E1" w:rsidRPr="00B819BC" w:rsidTr="003C4057">
        <w:trPr>
          <w:trHeight w:val="25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Ненецкая нефтяная компания,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701 728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335 238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324 968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59 353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237 083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3 886</w:t>
            </w:r>
          </w:p>
        </w:tc>
      </w:tr>
      <w:tr w:rsidR="004308E1" w:rsidRPr="00B819BC" w:rsidTr="003C4057">
        <w:trPr>
          <w:trHeight w:val="13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Нефтебурсервис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73 343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</w:t>
            </w:r>
          </w:p>
        </w:tc>
      </w:tr>
      <w:tr w:rsidR="004308E1" w:rsidRPr="00B819BC" w:rsidTr="003C4057">
        <w:trPr>
          <w:trHeight w:val="27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Нефтегазовая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2 557 698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4 537 040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21 786 237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35 232 071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3 841 845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33 477 251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26 578</w:t>
            </w:r>
          </w:p>
        </w:tc>
      </w:tr>
      <w:tr w:rsidR="004308E1" w:rsidRPr="00B819BC" w:rsidTr="003C4057">
        <w:trPr>
          <w:trHeight w:val="14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Нефтеразведка,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194 091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308E1" w:rsidRPr="00B819BC" w:rsidTr="003C4057">
        <w:trPr>
          <w:trHeight w:val="26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6 465</w:t>
            </w:r>
          </w:p>
        </w:tc>
      </w:tr>
      <w:tr w:rsidR="004308E1" w:rsidRPr="00B819BC" w:rsidTr="003C4057">
        <w:trPr>
          <w:trHeight w:val="178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Нефтьинвест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40 997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101 706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178 604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</w:t>
            </w:r>
          </w:p>
        </w:tc>
      </w:tr>
      <w:tr w:rsidR="004308E1" w:rsidRPr="00B819BC" w:rsidTr="003C4057">
        <w:trPr>
          <w:trHeight w:val="47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акционерная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АКИ-ОТЫР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1 580 624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9 285 230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1 476 613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1 553 508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6 546 853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259 519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13 516</w:t>
            </w:r>
          </w:p>
        </w:tc>
      </w:tr>
      <w:tr w:rsidR="004308E1" w:rsidRPr="00B819BC" w:rsidTr="003C4057">
        <w:trPr>
          <w:trHeight w:val="15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9 990 896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1 645 470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5 066 776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26 312 477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2 329 554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7 271 400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391 744</w:t>
            </w:r>
          </w:p>
        </w:tc>
      </w:tr>
      <w:tr w:rsidR="004308E1" w:rsidRPr="00B819BC" w:rsidTr="003C4057">
        <w:trPr>
          <w:trHeight w:val="40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Мангазея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6 649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1 486 511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972138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78 526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444 251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24 001</w:t>
            </w:r>
          </w:p>
        </w:tc>
      </w:tr>
      <w:tr w:rsidR="004308E1" w:rsidRPr="00B819BC" w:rsidTr="003C4057">
        <w:trPr>
          <w:trHeight w:val="17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Нефтиса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132 783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28 536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3C4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308E1" w:rsidRPr="00B819BC" w:rsidRDefault="004308E1" w:rsidP="004308E1">
      <w:pPr>
        <w:pStyle w:val="a6"/>
        <w:jc w:val="both"/>
        <w:rPr>
          <w:rFonts w:ascii="Times New Roman" w:hAnsi="Times New Roman"/>
        </w:rPr>
        <w:sectPr w:rsidR="004308E1" w:rsidRPr="00B819BC" w:rsidSect="00AB32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24526" w:rsidRDefault="00D24526"/>
    <w:sectPr w:rsidR="00D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B8" w:rsidRDefault="005A0CB8" w:rsidP="004308E1">
      <w:pPr>
        <w:spacing w:after="0" w:line="240" w:lineRule="auto"/>
      </w:pPr>
      <w:r>
        <w:separator/>
      </w:r>
    </w:p>
  </w:endnote>
  <w:endnote w:type="continuationSeparator" w:id="0">
    <w:p w:rsidR="005A0CB8" w:rsidRDefault="005A0CB8" w:rsidP="0043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B8" w:rsidRDefault="005A0CB8" w:rsidP="004308E1">
      <w:pPr>
        <w:spacing w:after="0" w:line="240" w:lineRule="auto"/>
      </w:pPr>
      <w:r>
        <w:separator/>
      </w:r>
    </w:p>
  </w:footnote>
  <w:footnote w:type="continuationSeparator" w:id="0">
    <w:p w:rsidR="005A0CB8" w:rsidRDefault="005A0CB8" w:rsidP="004308E1">
      <w:pPr>
        <w:spacing w:after="0" w:line="240" w:lineRule="auto"/>
      </w:pPr>
      <w:r>
        <w:continuationSeparator/>
      </w:r>
    </w:p>
  </w:footnote>
  <w:footnote w:id="1">
    <w:p w:rsidR="004308E1" w:rsidRPr="00DD14C0" w:rsidRDefault="004308E1" w:rsidP="004308E1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Для выполнения работы воспользуйтесь данными табл.1 в формате </w:t>
      </w:r>
      <w:r>
        <w:rPr>
          <w:lang w:val="en-US"/>
        </w:rPr>
        <w:t>Excel</w:t>
      </w:r>
      <w:r>
        <w:rPr>
          <w:lang w:val="ru-RU"/>
        </w:rPr>
        <w:t xml:space="preserve"> – файл «</w:t>
      </w:r>
      <w:r w:rsidRPr="0065233A">
        <w:rPr>
          <w:lang w:val="ru-RU"/>
        </w:rPr>
        <w:t xml:space="preserve">Данные для </w:t>
      </w:r>
      <w:r w:rsidR="002E37EA">
        <w:rPr>
          <w:lang w:val="ru-RU"/>
        </w:rPr>
        <w:t xml:space="preserve">комплексной </w:t>
      </w:r>
      <w:r w:rsidRPr="0065233A">
        <w:rPr>
          <w:lang w:val="ru-RU"/>
        </w:rPr>
        <w:t>работы (Табл.1.)</w:t>
      </w:r>
      <w:r>
        <w:rPr>
          <w:lang w:val="ru-RU"/>
        </w:rPr>
        <w:t>»</w:t>
      </w:r>
    </w:p>
  </w:footnote>
  <w:footnote w:id="2">
    <w:p w:rsidR="004308E1" w:rsidRDefault="004308E1" w:rsidP="004308E1">
      <w:pPr>
        <w:pStyle w:val="a3"/>
      </w:pPr>
      <w:r>
        <w:rPr>
          <w:rStyle w:val="a5"/>
        </w:rPr>
        <w:footnoteRef/>
      </w:r>
      <w:r w:rsidRPr="00A90B41">
        <w:t>http://www.fira.ru/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7005"/>
    <w:multiLevelType w:val="hybridMultilevel"/>
    <w:tmpl w:val="41DC0196"/>
    <w:lvl w:ilvl="0" w:tplc="7CB6B5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1"/>
    <w:rsid w:val="000D6937"/>
    <w:rsid w:val="002E37EA"/>
    <w:rsid w:val="004308E1"/>
    <w:rsid w:val="005A0CB8"/>
    <w:rsid w:val="008A1433"/>
    <w:rsid w:val="00D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10F1-3439-4D63-B680-E878933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308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4308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308E1"/>
    <w:rPr>
      <w:vertAlign w:val="superscript"/>
    </w:rPr>
  </w:style>
  <w:style w:type="paragraph" w:styleId="a6">
    <w:name w:val="Body Text"/>
    <w:basedOn w:val="a"/>
    <w:link w:val="a7"/>
    <w:uiPriority w:val="99"/>
    <w:rsid w:val="004308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i/>
      <w:iCs/>
      <w:color w:val="000000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4308E1"/>
    <w:rPr>
      <w:rFonts w:ascii="Arial" w:eastAsia="Times New Roman" w:hAnsi="Arial" w:cs="Times New Roman"/>
      <w:i/>
      <w:iCs/>
      <w:color w:val="000000"/>
      <w:sz w:val="20"/>
      <w:szCs w:val="20"/>
      <w:lang w:val="x-none" w:eastAsia="ru-RU"/>
    </w:rPr>
  </w:style>
  <w:style w:type="paragraph" w:styleId="2">
    <w:name w:val="List 2"/>
    <w:basedOn w:val="a"/>
    <w:rsid w:val="004308E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Emphasis"/>
    <w:qFormat/>
    <w:rsid w:val="00430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 Irina</dc:creator>
  <cp:keywords/>
  <dc:description/>
  <cp:lastModifiedBy>Orlova Irina</cp:lastModifiedBy>
  <cp:revision>4</cp:revision>
  <dcterms:created xsi:type="dcterms:W3CDTF">2015-09-23T20:37:00Z</dcterms:created>
  <dcterms:modified xsi:type="dcterms:W3CDTF">2015-09-23T20:55:00Z</dcterms:modified>
</cp:coreProperties>
</file>