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Pr="00A9437E" w:rsidRDefault="00A9437E">
      <w:pPr>
        <w:rPr>
          <w:sz w:val="44"/>
          <w:szCs w:val="44"/>
        </w:rPr>
      </w:pPr>
      <w:r w:rsidRPr="00A9437E">
        <w:rPr>
          <w:sz w:val="44"/>
          <w:szCs w:val="44"/>
        </w:rPr>
        <w:t>Реферат «</w:t>
      </w:r>
      <w:bookmarkStart w:id="0" w:name="_GoBack"/>
      <w:bookmarkEnd w:id="0"/>
      <w:r w:rsidRPr="00A9437E">
        <w:rPr>
          <w:sz w:val="44"/>
          <w:szCs w:val="44"/>
        </w:rPr>
        <w:t xml:space="preserve">Основные направления спонсорства» </w:t>
      </w:r>
    </w:p>
    <w:sectPr w:rsidR="00B70685" w:rsidRPr="00A9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1"/>
    <w:rsid w:val="004543D7"/>
    <w:rsid w:val="00865761"/>
    <w:rsid w:val="008A384A"/>
    <w:rsid w:val="00A9437E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2015-09-21T13:53:00Z</dcterms:created>
  <dcterms:modified xsi:type="dcterms:W3CDTF">2015-09-21T13:53:00Z</dcterms:modified>
</cp:coreProperties>
</file>